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7AC70" w14:textId="77777777" w:rsidR="00ED47D0" w:rsidRPr="00C525B2" w:rsidRDefault="00ED47D0" w:rsidP="00C525B2">
      <w:pPr>
        <w:pStyle w:val="Titlu11111"/>
        <w:numPr>
          <w:ilvl w:val="0"/>
          <w:numId w:val="0"/>
        </w:numPr>
        <w:jc w:val="center"/>
        <w:rPr>
          <w:rFonts w:ascii="Trebuchet MS" w:hAnsi="Trebuchet MS"/>
          <w:bCs/>
          <w:sz w:val="22"/>
          <w:szCs w:val="22"/>
        </w:rPr>
      </w:pPr>
      <w:bookmarkStart w:id="0" w:name="_Toc1205530"/>
      <w:r w:rsidRPr="00ED47D0">
        <w:rPr>
          <w:rFonts w:ascii="Trebuchet MS" w:hAnsi="Trebuchet MS"/>
          <w:bCs/>
          <w:sz w:val="22"/>
          <w:szCs w:val="22"/>
        </w:rPr>
        <w:t>LISTĂ DE LUCRĂRI ELIGIBILE PENTRU CONSOLIDARE SEISMICĂ</w:t>
      </w:r>
    </w:p>
    <w:p w14:paraId="549F286B" w14:textId="77777777" w:rsidR="003F3CAC" w:rsidRPr="00380876" w:rsidRDefault="00047188" w:rsidP="00882C51">
      <w:pPr>
        <w:pStyle w:val="Titlu11111"/>
        <w:numPr>
          <w:ilvl w:val="0"/>
          <w:numId w:val="0"/>
        </w:numPr>
        <w:rPr>
          <w:rFonts w:ascii="Trebuchet MS" w:hAnsi="Trebuchet MS"/>
          <w:b w:val="0"/>
          <w:sz w:val="20"/>
          <w:szCs w:val="20"/>
        </w:rPr>
      </w:pPr>
      <w:r w:rsidRPr="00380876">
        <w:rPr>
          <w:rFonts w:ascii="Trebuchet MS" w:hAnsi="Trebuchet MS"/>
          <w:b w:val="0"/>
          <w:sz w:val="20"/>
          <w:szCs w:val="20"/>
        </w:rPr>
        <w:t>Tipurile de intervenții pentru clădiri cu structura de beton armat</w:t>
      </w:r>
      <w:bookmarkEnd w:id="0"/>
      <w:r w:rsidRPr="00380876">
        <w:rPr>
          <w:rFonts w:ascii="Trebuchet MS" w:hAnsi="Trebuchet MS"/>
          <w:b w:val="0"/>
          <w:sz w:val="20"/>
          <w:szCs w:val="20"/>
        </w:rPr>
        <w:t xml:space="preserve"> pot cuprinde:</w:t>
      </w:r>
      <w:bookmarkStart w:id="1" w:name="_Toc1205538"/>
    </w:p>
    <w:p w14:paraId="78DE61A4" w14:textId="77777777" w:rsidR="003F3CAC" w:rsidRPr="00380876" w:rsidRDefault="003F3CAC" w:rsidP="00C525B2">
      <w:pPr>
        <w:pStyle w:val="Titlu11111"/>
        <w:numPr>
          <w:ilvl w:val="0"/>
          <w:numId w:val="7"/>
        </w:numPr>
        <w:spacing w:before="0" w:after="0"/>
        <w:rPr>
          <w:rFonts w:ascii="Trebuchet MS" w:hAnsi="Trebuchet MS"/>
          <w:b w:val="0"/>
          <w:sz w:val="20"/>
          <w:szCs w:val="20"/>
        </w:rPr>
      </w:pPr>
      <w:r w:rsidRPr="00380876">
        <w:rPr>
          <w:rFonts w:ascii="Trebuchet MS" w:hAnsi="Trebuchet MS"/>
          <w:b w:val="0"/>
          <w:sz w:val="20"/>
          <w:szCs w:val="20"/>
        </w:rPr>
        <w:t>Intervenții  în vederea consolidării structurilor în cadre de beton armat</w:t>
      </w:r>
      <w:bookmarkEnd w:id="1"/>
      <w:r w:rsidRPr="00380876">
        <w:rPr>
          <w:rFonts w:ascii="Trebuchet MS" w:hAnsi="Trebuchet MS"/>
          <w:b w:val="0"/>
          <w:sz w:val="20"/>
          <w:szCs w:val="20"/>
        </w:rPr>
        <w:t>:</w:t>
      </w:r>
    </w:p>
    <w:p w14:paraId="0654C971" w14:textId="77777777" w:rsidR="00047188" w:rsidRPr="00380876" w:rsidRDefault="00FF4CCE" w:rsidP="00C525B2">
      <w:pPr>
        <w:pStyle w:val="ListParagraph"/>
        <w:numPr>
          <w:ilvl w:val="0"/>
          <w:numId w:val="6"/>
        </w:numPr>
        <w:spacing w:after="0"/>
        <w:jc w:val="both"/>
        <w:rPr>
          <w:rFonts w:ascii="Trebuchet MS" w:hAnsi="Trebuchet MS"/>
          <w:sz w:val="20"/>
          <w:szCs w:val="20"/>
          <w:lang w:eastAsia="zh-CN"/>
        </w:rPr>
      </w:pPr>
      <w:r w:rsidRPr="00380876">
        <w:rPr>
          <w:rFonts w:ascii="Trebuchet MS" w:hAnsi="Trebuchet MS"/>
          <w:sz w:val="20"/>
          <w:szCs w:val="20"/>
        </w:rPr>
        <w:t>Consolidarea prin cămășuirea cu beton armat – stâlpi, grinzi, noduri de cadre</w:t>
      </w:r>
      <w:bookmarkStart w:id="2" w:name="_Ref505269231"/>
      <w:r w:rsidR="00047188" w:rsidRPr="00380876">
        <w:rPr>
          <w:rFonts w:ascii="Trebuchet MS" w:hAnsi="Trebuchet MS"/>
          <w:sz w:val="20"/>
          <w:szCs w:val="20"/>
        </w:rPr>
        <w:t>;</w:t>
      </w:r>
    </w:p>
    <w:p w14:paraId="7DC0A713" w14:textId="77777777" w:rsidR="00047188" w:rsidRPr="00380876" w:rsidRDefault="00FF4CCE" w:rsidP="00C525B2">
      <w:pPr>
        <w:pStyle w:val="ListParagraph"/>
        <w:numPr>
          <w:ilvl w:val="0"/>
          <w:numId w:val="6"/>
        </w:numPr>
        <w:spacing w:after="0"/>
        <w:jc w:val="both"/>
        <w:rPr>
          <w:rFonts w:ascii="Trebuchet MS" w:hAnsi="Trebuchet MS"/>
          <w:sz w:val="20"/>
          <w:szCs w:val="20"/>
          <w:lang w:eastAsia="zh-CN"/>
        </w:rPr>
      </w:pPr>
      <w:r w:rsidRPr="00380876">
        <w:rPr>
          <w:rFonts w:ascii="Trebuchet MS" w:hAnsi="Trebuchet MS"/>
          <w:sz w:val="20"/>
          <w:szCs w:val="20"/>
        </w:rPr>
        <w:t>Consolidarea prin cămășuire cu piese de oțel</w:t>
      </w:r>
      <w:bookmarkEnd w:id="2"/>
      <w:r w:rsidRPr="00380876">
        <w:rPr>
          <w:rFonts w:ascii="Trebuchet MS" w:hAnsi="Trebuchet MS"/>
          <w:sz w:val="20"/>
          <w:szCs w:val="20"/>
        </w:rPr>
        <w:t>– stâlpi, grinzi, noduri de cadre</w:t>
      </w:r>
      <w:r w:rsidR="00047188" w:rsidRPr="00380876">
        <w:rPr>
          <w:rFonts w:ascii="Trebuchet MS" w:hAnsi="Trebuchet MS"/>
          <w:sz w:val="20"/>
          <w:szCs w:val="20"/>
        </w:rPr>
        <w:t>;</w:t>
      </w:r>
    </w:p>
    <w:p w14:paraId="62D6787D" w14:textId="77777777" w:rsidR="00047188" w:rsidRPr="00380876" w:rsidRDefault="00FF4CCE" w:rsidP="00C525B2">
      <w:pPr>
        <w:pStyle w:val="ListParagraph"/>
        <w:numPr>
          <w:ilvl w:val="0"/>
          <w:numId w:val="6"/>
        </w:numPr>
        <w:spacing w:after="0"/>
        <w:jc w:val="both"/>
        <w:rPr>
          <w:rFonts w:ascii="Trebuchet MS" w:hAnsi="Trebuchet MS"/>
          <w:sz w:val="20"/>
          <w:szCs w:val="20"/>
          <w:lang w:eastAsia="zh-CN"/>
        </w:rPr>
      </w:pPr>
      <w:r w:rsidRPr="00380876">
        <w:rPr>
          <w:rFonts w:ascii="Trebuchet MS" w:hAnsi="Trebuchet MS"/>
          <w:sz w:val="20"/>
          <w:szCs w:val="20"/>
        </w:rPr>
        <w:t>Cămășuirea cu polimeri armați cu fibre (FRP) –</w:t>
      </w:r>
      <w:bookmarkStart w:id="3" w:name="_Toc1205551"/>
      <w:r w:rsidR="00047188" w:rsidRPr="00380876">
        <w:rPr>
          <w:rFonts w:ascii="Trebuchet MS" w:hAnsi="Trebuchet MS"/>
          <w:sz w:val="20"/>
          <w:szCs w:val="20"/>
        </w:rPr>
        <w:t xml:space="preserve"> stâlpi, grinzi;</w:t>
      </w:r>
    </w:p>
    <w:p w14:paraId="58D94586" w14:textId="77777777" w:rsidR="00047188" w:rsidRPr="00380876" w:rsidRDefault="007D3425" w:rsidP="00C525B2">
      <w:pPr>
        <w:pStyle w:val="ListParagraph"/>
        <w:numPr>
          <w:ilvl w:val="0"/>
          <w:numId w:val="6"/>
        </w:numPr>
        <w:spacing w:after="0"/>
        <w:jc w:val="both"/>
        <w:rPr>
          <w:rFonts w:ascii="Trebuchet MS" w:hAnsi="Trebuchet MS"/>
          <w:sz w:val="20"/>
          <w:szCs w:val="20"/>
          <w:lang w:eastAsia="zh-CN"/>
        </w:rPr>
      </w:pPr>
      <w:r w:rsidRPr="00380876">
        <w:rPr>
          <w:rFonts w:ascii="Trebuchet MS" w:hAnsi="Trebuchet MS"/>
          <w:sz w:val="20"/>
          <w:szCs w:val="20"/>
        </w:rPr>
        <w:t>Introducerea de contravântuiri de oțel</w:t>
      </w:r>
      <w:bookmarkEnd w:id="3"/>
      <w:r w:rsidR="00047188" w:rsidRPr="00380876">
        <w:rPr>
          <w:rFonts w:ascii="Trebuchet MS" w:hAnsi="Trebuchet MS"/>
          <w:sz w:val="20"/>
          <w:szCs w:val="20"/>
        </w:rPr>
        <w:t>;</w:t>
      </w:r>
      <w:bookmarkStart w:id="4" w:name="_Toc1205552"/>
    </w:p>
    <w:p w14:paraId="224D1806" w14:textId="77777777" w:rsidR="003F3CAC" w:rsidRPr="00380876" w:rsidRDefault="007D3425" w:rsidP="00C525B2">
      <w:pPr>
        <w:pStyle w:val="ListParagraph"/>
        <w:numPr>
          <w:ilvl w:val="0"/>
          <w:numId w:val="6"/>
        </w:numPr>
        <w:spacing w:after="0"/>
        <w:jc w:val="both"/>
        <w:rPr>
          <w:rFonts w:ascii="Trebuchet MS" w:hAnsi="Trebuchet MS"/>
          <w:sz w:val="20"/>
          <w:szCs w:val="20"/>
          <w:lang w:eastAsia="zh-CN"/>
        </w:rPr>
      </w:pPr>
      <w:r w:rsidRPr="00380876">
        <w:rPr>
          <w:rFonts w:ascii="Trebuchet MS" w:hAnsi="Trebuchet MS"/>
          <w:sz w:val="20"/>
          <w:szCs w:val="20"/>
        </w:rPr>
        <w:t>Introducerea de pereți structurali de beton arma</w:t>
      </w:r>
      <w:bookmarkStart w:id="5" w:name="_Ref505528820"/>
      <w:bookmarkStart w:id="6" w:name="_Toc1205553"/>
      <w:bookmarkEnd w:id="4"/>
      <w:r w:rsidR="003F3CAC" w:rsidRPr="00380876">
        <w:rPr>
          <w:rFonts w:ascii="Trebuchet MS" w:hAnsi="Trebuchet MS"/>
          <w:sz w:val="20"/>
          <w:szCs w:val="20"/>
        </w:rPr>
        <w:t>t.</w:t>
      </w:r>
    </w:p>
    <w:p w14:paraId="029F58B4" w14:textId="77777777" w:rsidR="003F3CAC" w:rsidRPr="00380876" w:rsidRDefault="003F3CAC" w:rsidP="00C525B2">
      <w:pPr>
        <w:pStyle w:val="ListParagraph"/>
        <w:spacing w:after="0"/>
        <w:ind w:left="1080"/>
        <w:jc w:val="both"/>
        <w:rPr>
          <w:rFonts w:ascii="Trebuchet MS" w:hAnsi="Trebuchet MS"/>
          <w:sz w:val="20"/>
          <w:szCs w:val="20"/>
          <w:lang w:eastAsia="zh-CN"/>
        </w:rPr>
      </w:pPr>
    </w:p>
    <w:p w14:paraId="361A9F8C" w14:textId="77777777" w:rsidR="003F3CAC" w:rsidRPr="00380876" w:rsidRDefault="003F3CAC" w:rsidP="00C525B2">
      <w:pPr>
        <w:pStyle w:val="ListParagraph"/>
        <w:numPr>
          <w:ilvl w:val="0"/>
          <w:numId w:val="7"/>
        </w:numPr>
        <w:spacing w:after="0"/>
        <w:jc w:val="both"/>
        <w:rPr>
          <w:rFonts w:ascii="Trebuchet MS" w:hAnsi="Trebuchet MS"/>
          <w:sz w:val="20"/>
          <w:szCs w:val="20"/>
          <w:lang w:eastAsia="zh-CN"/>
        </w:rPr>
      </w:pPr>
      <w:r w:rsidRPr="00380876">
        <w:rPr>
          <w:rFonts w:ascii="Trebuchet MS" w:hAnsi="Trebuchet MS"/>
          <w:sz w:val="20"/>
          <w:szCs w:val="20"/>
        </w:rPr>
        <w:t xml:space="preserve">Intervenții în vederea consolidării </w:t>
      </w:r>
      <w:r w:rsidR="007D3425" w:rsidRPr="00380876">
        <w:rPr>
          <w:rFonts w:ascii="Trebuchet MS" w:hAnsi="Trebuchet MS"/>
          <w:sz w:val="20"/>
          <w:szCs w:val="20"/>
        </w:rPr>
        <w:t>structurilor în cadre de beton armat cu panouri de umplutură din zidărie</w:t>
      </w:r>
      <w:bookmarkStart w:id="7" w:name="_Toc1205556"/>
      <w:bookmarkEnd w:id="5"/>
      <w:bookmarkEnd w:id="6"/>
      <w:r w:rsidR="00004A90" w:rsidRPr="00380876">
        <w:rPr>
          <w:rFonts w:ascii="Trebuchet MS" w:hAnsi="Trebuchet MS"/>
          <w:sz w:val="20"/>
          <w:szCs w:val="20"/>
        </w:rPr>
        <w:t>;</w:t>
      </w:r>
    </w:p>
    <w:p w14:paraId="36679381" w14:textId="77777777" w:rsidR="00004A90" w:rsidRPr="00380876" w:rsidRDefault="00004A90" w:rsidP="00C525B2">
      <w:pPr>
        <w:pStyle w:val="ListParagraph"/>
        <w:spacing w:after="0"/>
        <w:jc w:val="both"/>
        <w:rPr>
          <w:rFonts w:ascii="Trebuchet MS" w:hAnsi="Trebuchet MS"/>
          <w:sz w:val="20"/>
          <w:szCs w:val="20"/>
          <w:lang w:eastAsia="zh-CN"/>
        </w:rPr>
      </w:pPr>
    </w:p>
    <w:p w14:paraId="3E929DF2" w14:textId="77777777" w:rsidR="00004A90" w:rsidRPr="00380876" w:rsidRDefault="003F3CAC" w:rsidP="00C525B2">
      <w:pPr>
        <w:pStyle w:val="ListParagraph"/>
        <w:numPr>
          <w:ilvl w:val="0"/>
          <w:numId w:val="7"/>
        </w:numPr>
        <w:spacing w:after="0"/>
        <w:jc w:val="both"/>
        <w:rPr>
          <w:rFonts w:ascii="Trebuchet MS" w:hAnsi="Trebuchet MS"/>
          <w:sz w:val="20"/>
          <w:szCs w:val="20"/>
          <w:lang w:eastAsia="zh-CN"/>
        </w:rPr>
      </w:pPr>
      <w:r w:rsidRPr="00380876">
        <w:rPr>
          <w:rFonts w:ascii="Trebuchet MS" w:hAnsi="Trebuchet MS"/>
          <w:sz w:val="20"/>
          <w:szCs w:val="20"/>
        </w:rPr>
        <w:t>Intervenții pentru c</w:t>
      </w:r>
      <w:r w:rsidR="007D3425" w:rsidRPr="00380876">
        <w:rPr>
          <w:rFonts w:ascii="Trebuchet MS" w:hAnsi="Trebuchet MS"/>
          <w:sz w:val="20"/>
          <w:szCs w:val="20"/>
        </w:rPr>
        <w:t>onsolidarea structurilor cu pereți de beton armat</w:t>
      </w:r>
      <w:bookmarkEnd w:id="7"/>
      <w:r w:rsidRPr="00380876">
        <w:rPr>
          <w:rFonts w:ascii="Trebuchet MS" w:hAnsi="Trebuchet MS"/>
          <w:sz w:val="20"/>
          <w:szCs w:val="20"/>
        </w:rPr>
        <w:t xml:space="preserve"> prin soluții de consolidare a pereților – ca elemente structurale individuale și prin soluții de consolidare cu modificarea structurii în ansamblu</w:t>
      </w:r>
      <w:r w:rsidR="00004A90" w:rsidRPr="00380876">
        <w:rPr>
          <w:rFonts w:ascii="Trebuchet MS" w:hAnsi="Trebuchet MS"/>
          <w:sz w:val="20"/>
          <w:szCs w:val="20"/>
        </w:rPr>
        <w:t>, intervenții asupra planșeelor și lucrări de consolidare a fundațiilor cu intervenții pentru consolidarea terenului de fundare, acolo unde este cazul.</w:t>
      </w:r>
    </w:p>
    <w:p w14:paraId="19C21DD7" w14:textId="77777777" w:rsidR="000E5087" w:rsidRPr="00380876" w:rsidRDefault="000E5087" w:rsidP="00882C51">
      <w:pPr>
        <w:jc w:val="both"/>
        <w:rPr>
          <w:rFonts w:ascii="Trebuchet MS" w:hAnsi="Trebuchet MS"/>
          <w:sz w:val="20"/>
          <w:szCs w:val="20"/>
        </w:rPr>
      </w:pPr>
      <w:r w:rsidRPr="00380876">
        <w:rPr>
          <w:rFonts w:ascii="Trebuchet MS" w:hAnsi="Trebuchet MS"/>
          <w:sz w:val="20"/>
          <w:szCs w:val="20"/>
        </w:rPr>
        <w:t>Procedee de intervenție pentru clădiri cu structura de beton armat</w:t>
      </w:r>
      <w:r w:rsidR="00B47880" w:rsidRPr="00380876">
        <w:rPr>
          <w:rFonts w:ascii="Trebuchet MS" w:hAnsi="Trebuchet MS"/>
          <w:sz w:val="20"/>
          <w:szCs w:val="20"/>
        </w:rPr>
        <w:t>:</w:t>
      </w:r>
    </w:p>
    <w:p w14:paraId="46FF7B2D" w14:textId="77777777" w:rsidR="000E5087" w:rsidRPr="00380876" w:rsidRDefault="000E5087" w:rsidP="00882C51">
      <w:pPr>
        <w:pStyle w:val="ListParagraph"/>
        <w:numPr>
          <w:ilvl w:val="0"/>
          <w:numId w:val="8"/>
        </w:numPr>
        <w:spacing w:after="120" w:line="240" w:lineRule="auto"/>
        <w:jc w:val="both"/>
        <w:rPr>
          <w:rFonts w:ascii="Trebuchet MS" w:hAnsi="Trebuchet MS"/>
          <w:sz w:val="20"/>
          <w:szCs w:val="20"/>
        </w:rPr>
      </w:pPr>
      <w:r w:rsidRPr="00380876">
        <w:rPr>
          <w:rFonts w:ascii="Trebuchet MS" w:hAnsi="Trebuchet MS"/>
          <w:sz w:val="20"/>
          <w:szCs w:val="20"/>
        </w:rPr>
        <w:t>Consolidarea structurilor în cadre de beton armat – creșterea rezistenței la forță tăietoare a grinzilor și stâlpilor, creșterea rezistenței la moment încovoietor a grinzilor și stâlpilor, creșterea capacității de deformare a elementelor structurale, introducerea de contravântuiri, de pereți de beton armat sau de panouri de umplutură din zidărie</w:t>
      </w:r>
    </w:p>
    <w:p w14:paraId="52253E6B" w14:textId="77777777" w:rsidR="000E5087" w:rsidRPr="00380876" w:rsidRDefault="000E5087" w:rsidP="00882C51">
      <w:pPr>
        <w:pStyle w:val="ListParagraph"/>
        <w:numPr>
          <w:ilvl w:val="0"/>
          <w:numId w:val="8"/>
        </w:numPr>
        <w:spacing w:after="120" w:line="240" w:lineRule="auto"/>
        <w:jc w:val="both"/>
        <w:rPr>
          <w:rFonts w:ascii="Trebuchet MS" w:hAnsi="Trebuchet MS"/>
          <w:sz w:val="20"/>
          <w:szCs w:val="20"/>
        </w:rPr>
      </w:pPr>
      <w:r w:rsidRPr="00380876">
        <w:rPr>
          <w:rFonts w:ascii="Trebuchet MS" w:hAnsi="Trebuchet MS"/>
          <w:sz w:val="20"/>
          <w:szCs w:val="20"/>
        </w:rPr>
        <w:t>Consolidarea structurilor cu pereți de beton armat - creșterea rezistenței la încovoiere a pereților, creșterea deformabilității (creșterea ductilității), creșterea rezistenței la forță tăietoare,  sporirea capacității de cuplare a pereților.</w:t>
      </w:r>
    </w:p>
    <w:p w14:paraId="79D87D3D" w14:textId="77777777" w:rsidR="000E5087" w:rsidRPr="00380876" w:rsidRDefault="000E5087" w:rsidP="00882C51">
      <w:pPr>
        <w:pStyle w:val="ListParagraph"/>
        <w:numPr>
          <w:ilvl w:val="0"/>
          <w:numId w:val="8"/>
        </w:numPr>
        <w:spacing w:after="120" w:line="240" w:lineRule="auto"/>
        <w:jc w:val="both"/>
        <w:rPr>
          <w:rFonts w:ascii="Trebuchet MS" w:hAnsi="Trebuchet MS"/>
          <w:sz w:val="20"/>
          <w:szCs w:val="20"/>
        </w:rPr>
      </w:pPr>
      <w:r w:rsidRPr="00380876">
        <w:rPr>
          <w:rFonts w:ascii="Trebuchet MS" w:hAnsi="Trebuchet MS"/>
          <w:sz w:val="20"/>
          <w:szCs w:val="20"/>
        </w:rPr>
        <w:t>Intervenții asupra planșeelor - sporirea rezistenței la forță tăietoare, sporirea rezistenței la încovoiere rezistenței la încovoiere, creșterea capacității de transmitere a forțelor de lunecare între placă și elementele structurii verticale, creșterea rezistenței în jurul golurilor, introducerea de noi colectori.</w:t>
      </w:r>
    </w:p>
    <w:p w14:paraId="01497C5C" w14:textId="77777777" w:rsidR="000E5087" w:rsidRPr="00380876" w:rsidRDefault="000E5087" w:rsidP="00882C51">
      <w:pPr>
        <w:pStyle w:val="ListParagraph"/>
        <w:numPr>
          <w:ilvl w:val="0"/>
          <w:numId w:val="8"/>
        </w:numPr>
        <w:spacing w:after="120" w:line="240" w:lineRule="auto"/>
        <w:jc w:val="both"/>
        <w:rPr>
          <w:rFonts w:ascii="Trebuchet MS" w:hAnsi="Trebuchet MS"/>
          <w:sz w:val="20"/>
          <w:szCs w:val="20"/>
        </w:rPr>
      </w:pPr>
      <w:r w:rsidRPr="00380876">
        <w:rPr>
          <w:rFonts w:ascii="Trebuchet MS" w:hAnsi="Trebuchet MS"/>
          <w:sz w:val="20"/>
          <w:szCs w:val="20"/>
        </w:rPr>
        <w:t>Intervenții asupra fundațiilor și terenului de fundare – suplimentarea fundațiilor de suprafață, dezvoltarea fundațiilor de suprafață existente, dezvoltarea fundațiilor de adâncime, măsuri de consolidare a terenului de fundare</w:t>
      </w:r>
    </w:p>
    <w:p w14:paraId="7B3477D0" w14:textId="77777777" w:rsidR="00ED47D0" w:rsidRPr="00380876" w:rsidRDefault="000E5087" w:rsidP="00ED47D0">
      <w:pPr>
        <w:pStyle w:val="ListParagraph"/>
        <w:numPr>
          <w:ilvl w:val="0"/>
          <w:numId w:val="8"/>
        </w:numPr>
        <w:spacing w:after="120" w:line="240" w:lineRule="auto"/>
        <w:jc w:val="both"/>
        <w:rPr>
          <w:rFonts w:ascii="Trebuchet MS" w:hAnsi="Trebuchet MS"/>
          <w:sz w:val="20"/>
          <w:szCs w:val="20"/>
        </w:rPr>
      </w:pPr>
      <w:bookmarkStart w:id="8" w:name="_Toc1205537"/>
      <w:r w:rsidRPr="00380876">
        <w:rPr>
          <w:rFonts w:ascii="Trebuchet MS" w:hAnsi="Trebuchet MS"/>
          <w:sz w:val="20"/>
          <w:szCs w:val="20"/>
        </w:rPr>
        <w:t>Intervenții care reduc forțele seismice</w:t>
      </w:r>
      <w:bookmarkEnd w:id="8"/>
      <w:r w:rsidRPr="00380876">
        <w:rPr>
          <w:rFonts w:ascii="Trebuchet MS" w:hAnsi="Trebuchet MS"/>
          <w:sz w:val="20"/>
          <w:szCs w:val="20"/>
        </w:rPr>
        <w:t xml:space="preserve"> prin măsuri care reduc masa construcției (înlocuirea unor pereți de compartimentare din materiale grele cu pereți executați din materiale ușoare, înlocuirea straturilor grele ale terasei cu straturi din materiale ușoare cu eficiență superioară, reducerea încărcării de exploatare la nivelurile superioare ale clădirilor, desfacerea etajelor superioare), prin măsuri de control al răspunsului seismic prin montarea de dispozitive speciale (cum sunt amortizori activi, amortizori de acordare a maselor, amortizori metalici (histeretici), amortizori cu ulei (hidraulici)) sau izolarea seismică a bazei. </w:t>
      </w:r>
    </w:p>
    <w:p w14:paraId="26E54EB7" w14:textId="77777777" w:rsidR="00025264" w:rsidRPr="00380876" w:rsidRDefault="00025264" w:rsidP="00882C51">
      <w:pPr>
        <w:pStyle w:val="Titlu11111"/>
        <w:numPr>
          <w:ilvl w:val="0"/>
          <w:numId w:val="0"/>
        </w:numPr>
        <w:rPr>
          <w:rFonts w:ascii="Trebuchet MS" w:eastAsiaTheme="minorHAnsi" w:hAnsi="Trebuchet MS" w:cstheme="minorBidi"/>
          <w:b w:val="0"/>
          <w:sz w:val="20"/>
          <w:szCs w:val="20"/>
          <w:lang w:eastAsia="en-US"/>
        </w:rPr>
      </w:pPr>
      <w:bookmarkStart w:id="9" w:name="_Ref505872853"/>
      <w:bookmarkStart w:id="10" w:name="_Toc1205630"/>
      <w:r w:rsidRPr="00380876">
        <w:rPr>
          <w:rFonts w:ascii="Trebuchet MS" w:eastAsiaTheme="minorHAnsi" w:hAnsi="Trebuchet MS" w:cstheme="minorBidi"/>
          <w:b w:val="0"/>
          <w:sz w:val="20"/>
          <w:szCs w:val="20"/>
          <w:lang w:eastAsia="en-US"/>
        </w:rPr>
        <w:t>Tipurile de intervenții pentru clădiri clădiri cu structura din zidărie pot cuprinde:</w:t>
      </w:r>
    </w:p>
    <w:p w14:paraId="460993ED" w14:textId="77777777" w:rsidR="00AA1783" w:rsidRPr="00380876" w:rsidRDefault="00025264" w:rsidP="00AA1783">
      <w:pPr>
        <w:pStyle w:val="ListParagraph"/>
        <w:numPr>
          <w:ilvl w:val="0"/>
          <w:numId w:val="10"/>
        </w:numPr>
        <w:jc w:val="both"/>
        <w:rPr>
          <w:rFonts w:ascii="Trebuchet MS" w:hAnsi="Trebuchet MS"/>
          <w:bCs/>
          <w:sz w:val="20"/>
          <w:szCs w:val="20"/>
        </w:rPr>
      </w:pPr>
      <w:r w:rsidRPr="00380876">
        <w:rPr>
          <w:rFonts w:ascii="Trebuchet MS" w:hAnsi="Trebuchet MS"/>
          <w:bCs/>
          <w:sz w:val="20"/>
          <w:szCs w:val="20"/>
        </w:rPr>
        <w:t xml:space="preserve">Intervenții  prin </w:t>
      </w:r>
      <w:r w:rsidR="00AA1783" w:rsidRPr="00380876">
        <w:rPr>
          <w:rFonts w:ascii="Trebuchet MS" w:hAnsi="Trebuchet MS"/>
          <w:bCs/>
          <w:sz w:val="20"/>
          <w:szCs w:val="20"/>
        </w:rPr>
        <w:t>lucrări de reparație structurală:</w:t>
      </w:r>
      <w:r w:rsidRPr="00380876">
        <w:rPr>
          <w:rFonts w:ascii="Trebuchet MS" w:hAnsi="Trebuchet MS"/>
          <w:bCs/>
          <w:sz w:val="20"/>
          <w:szCs w:val="20"/>
        </w:rPr>
        <w:t xml:space="preserve"> (refacere mortar din rosturi, rețesere zidărie, injectarea f</w:t>
      </w:r>
      <w:r w:rsidR="00AA1783" w:rsidRPr="00380876">
        <w:rPr>
          <w:rFonts w:ascii="Trebuchet MS" w:hAnsi="Trebuchet MS"/>
          <w:bCs/>
          <w:sz w:val="20"/>
          <w:szCs w:val="20"/>
        </w:rPr>
        <w:t>isurilor/crăpăturilor, injectare</w:t>
      </w:r>
      <w:r w:rsidRPr="00380876">
        <w:rPr>
          <w:rFonts w:ascii="Trebuchet MS" w:hAnsi="Trebuchet MS"/>
          <w:bCs/>
          <w:sz w:val="20"/>
          <w:szCs w:val="20"/>
        </w:rPr>
        <w:t xml:space="preserve"> cu amestecuri pe bază de ciment sau rășini epoxidice, </w:t>
      </w:r>
      <w:r w:rsidR="00AA1783" w:rsidRPr="00380876">
        <w:rPr>
          <w:rFonts w:ascii="Trebuchet MS" w:hAnsi="Trebuchet MS"/>
          <w:bCs/>
          <w:sz w:val="20"/>
          <w:szCs w:val="20"/>
        </w:rPr>
        <w:t xml:space="preserve">plombare crăpăturilor din zidărie cu beton, injecții armate, tencuială armată locală, reparare </w:t>
      </w:r>
      <w:r w:rsidRPr="00380876">
        <w:rPr>
          <w:rFonts w:ascii="Trebuchet MS" w:hAnsi="Trebuchet MS"/>
          <w:bCs/>
          <w:sz w:val="20"/>
          <w:szCs w:val="20"/>
        </w:rPr>
        <w:t>panourilor de zidărie de umplutură);</w:t>
      </w:r>
    </w:p>
    <w:p w14:paraId="787CD5F1" w14:textId="77777777" w:rsidR="00025264" w:rsidRPr="00380876" w:rsidRDefault="00025264" w:rsidP="00882C51">
      <w:pPr>
        <w:pStyle w:val="ListParagraph"/>
        <w:numPr>
          <w:ilvl w:val="0"/>
          <w:numId w:val="10"/>
        </w:numPr>
        <w:jc w:val="both"/>
        <w:rPr>
          <w:rFonts w:ascii="Trebuchet MS" w:hAnsi="Trebuchet MS"/>
          <w:bCs/>
          <w:sz w:val="20"/>
          <w:szCs w:val="20"/>
        </w:rPr>
      </w:pPr>
      <w:r w:rsidRPr="00380876">
        <w:rPr>
          <w:rFonts w:ascii="Trebuchet MS" w:hAnsi="Trebuchet MS"/>
          <w:bCs/>
          <w:sz w:val="20"/>
          <w:szCs w:val="20"/>
        </w:rPr>
        <w:t>Intervenții prin lucrări de consolidare</w:t>
      </w:r>
      <w:r w:rsidR="00AA1783" w:rsidRPr="00380876">
        <w:rPr>
          <w:rFonts w:ascii="Trebuchet MS" w:hAnsi="Trebuchet MS"/>
          <w:bCs/>
          <w:sz w:val="20"/>
          <w:szCs w:val="20"/>
        </w:rPr>
        <w:t xml:space="preserve"> a elementelor structurale, prin</w:t>
      </w:r>
      <w:r w:rsidRPr="00380876">
        <w:rPr>
          <w:rFonts w:ascii="Trebuchet MS" w:hAnsi="Trebuchet MS"/>
          <w:bCs/>
          <w:sz w:val="20"/>
          <w:szCs w:val="20"/>
        </w:rPr>
        <w:t>:</w:t>
      </w:r>
    </w:p>
    <w:p w14:paraId="68287F80" w14:textId="77777777" w:rsidR="00EE022C" w:rsidRPr="00380876" w:rsidRDefault="00EE022C" w:rsidP="00882C51">
      <w:pPr>
        <w:pStyle w:val="ListParagraph"/>
        <w:numPr>
          <w:ilvl w:val="0"/>
          <w:numId w:val="6"/>
        </w:numPr>
        <w:jc w:val="both"/>
        <w:rPr>
          <w:rFonts w:ascii="Trebuchet MS" w:hAnsi="Trebuchet MS"/>
          <w:bCs/>
          <w:sz w:val="20"/>
          <w:szCs w:val="20"/>
        </w:rPr>
      </w:pPr>
      <w:bookmarkStart w:id="11" w:name="_Toc1205648"/>
      <w:bookmarkEnd w:id="9"/>
      <w:bookmarkEnd w:id="10"/>
      <w:r w:rsidRPr="00380876">
        <w:rPr>
          <w:rFonts w:ascii="Trebuchet MS" w:hAnsi="Trebuchet MS"/>
          <w:bCs/>
          <w:sz w:val="20"/>
          <w:szCs w:val="20"/>
        </w:rPr>
        <w:t>C</w:t>
      </w:r>
      <w:r w:rsidR="00025264" w:rsidRPr="00380876">
        <w:rPr>
          <w:rFonts w:ascii="Trebuchet MS" w:hAnsi="Trebuchet MS"/>
          <w:bCs/>
          <w:sz w:val="20"/>
          <w:szCs w:val="20"/>
        </w:rPr>
        <w:t>ămășuire</w:t>
      </w:r>
      <w:r w:rsidRPr="00380876">
        <w:rPr>
          <w:rFonts w:ascii="Trebuchet MS" w:hAnsi="Trebuchet MS"/>
          <w:bCs/>
          <w:sz w:val="20"/>
          <w:szCs w:val="20"/>
        </w:rPr>
        <w:t>a zidăriei prin placare cu materiale cu proprietăți superioare</w:t>
      </w:r>
      <w:bookmarkEnd w:id="11"/>
      <w:r w:rsidR="00025264" w:rsidRPr="00380876">
        <w:rPr>
          <w:rFonts w:ascii="Trebuchet MS" w:hAnsi="Trebuchet MS"/>
          <w:bCs/>
          <w:sz w:val="20"/>
          <w:szCs w:val="20"/>
        </w:rPr>
        <w:t xml:space="preserve"> (cu beton/mortar armat cu plase legate/sudate din oțel beton, cu produse din polimeri armați cu fibre (FRP));</w:t>
      </w:r>
    </w:p>
    <w:p w14:paraId="74B04290" w14:textId="77777777" w:rsidR="00EE022C" w:rsidRPr="00380876" w:rsidRDefault="00025264" w:rsidP="00882C51">
      <w:pPr>
        <w:pStyle w:val="ListParagraph"/>
        <w:numPr>
          <w:ilvl w:val="0"/>
          <w:numId w:val="6"/>
        </w:numPr>
        <w:jc w:val="both"/>
        <w:rPr>
          <w:rFonts w:ascii="Trebuchet MS" w:hAnsi="Trebuchet MS"/>
          <w:bCs/>
          <w:sz w:val="20"/>
          <w:szCs w:val="20"/>
        </w:rPr>
      </w:pPr>
      <w:r w:rsidRPr="00380876">
        <w:rPr>
          <w:rFonts w:ascii="Trebuchet MS" w:hAnsi="Trebuchet MS"/>
          <w:bCs/>
          <w:sz w:val="20"/>
          <w:szCs w:val="20"/>
        </w:rPr>
        <w:t>Consolidarea locală</w:t>
      </w:r>
      <w:bookmarkStart w:id="12" w:name="_Toc1205649"/>
      <w:r w:rsidRPr="00380876">
        <w:rPr>
          <w:rFonts w:ascii="Trebuchet MS" w:hAnsi="Trebuchet MS"/>
          <w:bCs/>
          <w:sz w:val="20"/>
          <w:szCs w:val="20"/>
        </w:rPr>
        <w:t xml:space="preserve"> </w:t>
      </w:r>
      <w:r w:rsidR="00EE022C" w:rsidRPr="00380876">
        <w:rPr>
          <w:rFonts w:ascii="Trebuchet MS" w:hAnsi="Trebuchet MS"/>
          <w:bCs/>
          <w:sz w:val="20"/>
          <w:szCs w:val="20"/>
        </w:rPr>
        <w:t>a plinurilor orizontale de zidărie de peste goluri</w:t>
      </w:r>
      <w:bookmarkEnd w:id="12"/>
      <w:r w:rsidRPr="00380876">
        <w:rPr>
          <w:rFonts w:ascii="Trebuchet MS" w:hAnsi="Trebuchet MS"/>
          <w:bCs/>
          <w:sz w:val="20"/>
          <w:szCs w:val="20"/>
        </w:rPr>
        <w:t>;</w:t>
      </w:r>
    </w:p>
    <w:p w14:paraId="28F69230" w14:textId="77777777" w:rsidR="00EE022C" w:rsidRPr="00380876" w:rsidRDefault="00EE022C" w:rsidP="00882C51">
      <w:pPr>
        <w:pStyle w:val="ListParagraph"/>
        <w:numPr>
          <w:ilvl w:val="0"/>
          <w:numId w:val="6"/>
        </w:numPr>
        <w:jc w:val="both"/>
        <w:rPr>
          <w:rFonts w:ascii="Trebuchet MS" w:hAnsi="Trebuchet MS"/>
          <w:bCs/>
          <w:sz w:val="20"/>
          <w:szCs w:val="20"/>
        </w:rPr>
      </w:pPr>
      <w:bookmarkStart w:id="13" w:name="_Toc1205650"/>
      <w:r w:rsidRPr="00380876">
        <w:rPr>
          <w:rFonts w:ascii="Trebuchet MS" w:hAnsi="Trebuchet MS"/>
          <w:bCs/>
          <w:sz w:val="20"/>
          <w:szCs w:val="20"/>
        </w:rPr>
        <w:t xml:space="preserve">Consolidarea zidăriei </w:t>
      </w:r>
      <w:r w:rsidR="00AA1783" w:rsidRPr="00380876">
        <w:rPr>
          <w:rFonts w:ascii="Trebuchet MS" w:hAnsi="Trebuchet MS"/>
          <w:bCs/>
          <w:sz w:val="20"/>
          <w:szCs w:val="20"/>
        </w:rPr>
        <w:t xml:space="preserve">prin introducerea de </w:t>
      </w:r>
      <w:r w:rsidRPr="00380876">
        <w:rPr>
          <w:rFonts w:ascii="Trebuchet MS" w:hAnsi="Trebuchet MS"/>
          <w:bCs/>
          <w:sz w:val="20"/>
          <w:szCs w:val="20"/>
        </w:rPr>
        <w:t>centuri și stâlpișori din beton armat</w:t>
      </w:r>
      <w:bookmarkEnd w:id="13"/>
      <w:r w:rsidR="00025264" w:rsidRPr="00380876">
        <w:rPr>
          <w:rFonts w:ascii="Trebuchet MS" w:hAnsi="Trebuchet MS"/>
          <w:bCs/>
          <w:sz w:val="20"/>
          <w:szCs w:val="20"/>
        </w:rPr>
        <w:t>;</w:t>
      </w:r>
    </w:p>
    <w:p w14:paraId="1653094A" w14:textId="77777777" w:rsidR="00EE022C" w:rsidRPr="00380876" w:rsidRDefault="00EE022C" w:rsidP="00882C51">
      <w:pPr>
        <w:pStyle w:val="ListParagraph"/>
        <w:numPr>
          <w:ilvl w:val="0"/>
          <w:numId w:val="6"/>
        </w:numPr>
        <w:jc w:val="both"/>
        <w:rPr>
          <w:rFonts w:ascii="Trebuchet MS" w:hAnsi="Trebuchet MS"/>
          <w:bCs/>
          <w:sz w:val="20"/>
          <w:szCs w:val="20"/>
        </w:rPr>
      </w:pPr>
      <w:bookmarkStart w:id="14" w:name="_Toc1205651"/>
      <w:r w:rsidRPr="00380876">
        <w:rPr>
          <w:rFonts w:ascii="Trebuchet MS" w:hAnsi="Trebuchet MS"/>
          <w:bCs/>
          <w:sz w:val="20"/>
          <w:szCs w:val="20"/>
        </w:rPr>
        <w:lastRenderedPageBreak/>
        <w:t xml:space="preserve">Consolidarea pereților </w:t>
      </w:r>
      <w:r w:rsidR="00AA1783" w:rsidRPr="00380876">
        <w:rPr>
          <w:rFonts w:ascii="Trebuchet MS" w:hAnsi="Trebuchet MS"/>
          <w:bCs/>
          <w:sz w:val="20"/>
          <w:szCs w:val="20"/>
        </w:rPr>
        <w:t>prin introducerea de</w:t>
      </w:r>
      <w:r w:rsidRPr="00380876">
        <w:rPr>
          <w:rFonts w:ascii="Trebuchet MS" w:hAnsi="Trebuchet MS"/>
          <w:bCs/>
          <w:sz w:val="20"/>
          <w:szCs w:val="20"/>
        </w:rPr>
        <w:t xml:space="preserve"> profile metalice aparente</w:t>
      </w:r>
      <w:bookmarkEnd w:id="14"/>
      <w:r w:rsidR="00025264" w:rsidRPr="00380876">
        <w:rPr>
          <w:rFonts w:ascii="Trebuchet MS" w:hAnsi="Trebuchet MS"/>
          <w:bCs/>
          <w:sz w:val="20"/>
          <w:szCs w:val="20"/>
        </w:rPr>
        <w:t>;</w:t>
      </w:r>
    </w:p>
    <w:p w14:paraId="0A982B29" w14:textId="77777777" w:rsidR="00C525B2" w:rsidRPr="00380876" w:rsidRDefault="00C525B2" w:rsidP="00C525B2">
      <w:pPr>
        <w:pStyle w:val="ListParagraph"/>
        <w:ind w:left="1080"/>
        <w:jc w:val="both"/>
        <w:rPr>
          <w:rFonts w:ascii="Trebuchet MS" w:hAnsi="Trebuchet MS"/>
          <w:bCs/>
          <w:sz w:val="20"/>
          <w:szCs w:val="20"/>
        </w:rPr>
      </w:pPr>
    </w:p>
    <w:p w14:paraId="0ABC7E1E" w14:textId="77777777" w:rsidR="00AA1783" w:rsidRPr="00380876" w:rsidRDefault="00EE022C" w:rsidP="00AA1783">
      <w:pPr>
        <w:pStyle w:val="ListParagraph"/>
        <w:numPr>
          <w:ilvl w:val="0"/>
          <w:numId w:val="10"/>
        </w:numPr>
        <w:jc w:val="both"/>
        <w:rPr>
          <w:rFonts w:ascii="Trebuchet MS" w:hAnsi="Trebuchet MS"/>
          <w:bCs/>
          <w:sz w:val="20"/>
          <w:szCs w:val="20"/>
        </w:rPr>
      </w:pPr>
      <w:bookmarkStart w:id="15" w:name="_Toc1205652"/>
      <w:r w:rsidRPr="00380876">
        <w:rPr>
          <w:rFonts w:ascii="Trebuchet MS" w:hAnsi="Trebuchet MS"/>
          <w:bCs/>
          <w:sz w:val="20"/>
          <w:szCs w:val="20"/>
        </w:rPr>
        <w:t>Consolidarea elementelor nestructurale majore de zidărie ale fațadelor</w:t>
      </w:r>
      <w:bookmarkEnd w:id="15"/>
      <w:r w:rsidR="00AA1783" w:rsidRPr="00380876">
        <w:rPr>
          <w:rFonts w:ascii="Trebuchet MS" w:hAnsi="Trebuchet MS"/>
          <w:bCs/>
          <w:sz w:val="20"/>
          <w:szCs w:val="20"/>
        </w:rPr>
        <w:t>;</w:t>
      </w:r>
      <w:r w:rsidR="00025264" w:rsidRPr="00380876">
        <w:rPr>
          <w:rFonts w:ascii="Trebuchet MS" w:hAnsi="Trebuchet MS"/>
          <w:bCs/>
          <w:sz w:val="20"/>
          <w:szCs w:val="20"/>
        </w:rPr>
        <w:t xml:space="preserve"> </w:t>
      </w:r>
    </w:p>
    <w:p w14:paraId="7C3EFD8A" w14:textId="77777777" w:rsidR="00C525B2" w:rsidRPr="00380876" w:rsidRDefault="00C525B2" w:rsidP="00C525B2">
      <w:pPr>
        <w:pStyle w:val="ListParagraph"/>
        <w:jc w:val="both"/>
        <w:rPr>
          <w:rFonts w:ascii="Trebuchet MS" w:hAnsi="Trebuchet MS"/>
          <w:bCs/>
          <w:sz w:val="20"/>
          <w:szCs w:val="20"/>
        </w:rPr>
      </w:pPr>
    </w:p>
    <w:p w14:paraId="1791A3A0" w14:textId="77777777" w:rsidR="00025264" w:rsidRPr="00380876" w:rsidRDefault="00AA1783" w:rsidP="00AA1783">
      <w:pPr>
        <w:pStyle w:val="ListParagraph"/>
        <w:numPr>
          <w:ilvl w:val="0"/>
          <w:numId w:val="10"/>
        </w:numPr>
        <w:spacing w:after="120" w:line="240" w:lineRule="auto"/>
        <w:jc w:val="both"/>
        <w:rPr>
          <w:rFonts w:ascii="Trebuchet MS" w:hAnsi="Trebuchet MS"/>
          <w:bCs/>
          <w:sz w:val="20"/>
          <w:szCs w:val="20"/>
        </w:rPr>
      </w:pPr>
      <w:r w:rsidRPr="00380876">
        <w:rPr>
          <w:rFonts w:ascii="Trebuchet MS" w:hAnsi="Trebuchet MS"/>
          <w:bCs/>
          <w:sz w:val="20"/>
          <w:szCs w:val="20"/>
        </w:rPr>
        <w:t xml:space="preserve">Lucrări de consolidare prin îmbunătățirea conlucrării subansamblurilor structurale verticale sau orizontale (între pereți, </w:t>
      </w:r>
      <w:r w:rsidR="00025264" w:rsidRPr="00380876">
        <w:rPr>
          <w:rFonts w:ascii="Trebuchet MS" w:hAnsi="Trebuchet MS"/>
          <w:bCs/>
          <w:sz w:val="20"/>
          <w:szCs w:val="20"/>
        </w:rPr>
        <w:t>între pereți și planșee sau șarpantă, precum și prin creșterea rigidității în plan orizontal a planșeelor.</w:t>
      </w:r>
      <w:bookmarkStart w:id="16" w:name="_Toc1205659"/>
    </w:p>
    <w:p w14:paraId="493EFAC7" w14:textId="77777777" w:rsidR="002864A5" w:rsidRPr="00380876" w:rsidRDefault="002864A5" w:rsidP="002864A5">
      <w:pPr>
        <w:pStyle w:val="Titlu11111"/>
        <w:numPr>
          <w:ilvl w:val="0"/>
          <w:numId w:val="0"/>
        </w:numPr>
        <w:rPr>
          <w:rFonts w:ascii="Trebuchet MS" w:hAnsi="Trebuchet MS"/>
          <w:b w:val="0"/>
          <w:sz w:val="20"/>
          <w:szCs w:val="20"/>
        </w:rPr>
      </w:pPr>
      <w:r w:rsidRPr="00380876">
        <w:rPr>
          <w:rFonts w:ascii="Trebuchet MS" w:hAnsi="Trebuchet MS"/>
          <w:b w:val="0"/>
          <w:sz w:val="20"/>
          <w:szCs w:val="20"/>
        </w:rPr>
        <w:t>Tipurile de intervenții pentru clădiri cu structuri de oțel pot cuprinde:</w:t>
      </w:r>
    </w:p>
    <w:p w14:paraId="10279357" w14:textId="77777777" w:rsidR="002864A5" w:rsidRPr="00380876" w:rsidRDefault="002864A5" w:rsidP="002864A5">
      <w:pPr>
        <w:pStyle w:val="ListParagraph"/>
        <w:numPr>
          <w:ilvl w:val="0"/>
          <w:numId w:val="11"/>
        </w:numPr>
        <w:jc w:val="both"/>
        <w:rPr>
          <w:rFonts w:ascii="Trebuchet MS" w:hAnsi="Trebuchet MS"/>
          <w:sz w:val="20"/>
          <w:szCs w:val="20"/>
          <w:lang w:eastAsia="zh-CN"/>
        </w:rPr>
      </w:pPr>
      <w:r w:rsidRPr="00380876">
        <w:rPr>
          <w:rFonts w:ascii="Trebuchet MS" w:hAnsi="Trebuchet MS"/>
          <w:sz w:val="20"/>
          <w:szCs w:val="20"/>
          <w:lang w:eastAsia="zh-CN"/>
        </w:rPr>
        <w:t>Intervenții în vederea consolidării stâlpilor, a grinzilor cu zăbrele, precum și a elementelor metalice cu beton;</w:t>
      </w:r>
    </w:p>
    <w:p w14:paraId="594C2B6C" w14:textId="77777777" w:rsidR="002864A5" w:rsidRPr="00380876" w:rsidRDefault="002864A5" w:rsidP="002864A5">
      <w:pPr>
        <w:pStyle w:val="ListParagraph"/>
        <w:numPr>
          <w:ilvl w:val="0"/>
          <w:numId w:val="11"/>
        </w:numPr>
        <w:jc w:val="both"/>
        <w:rPr>
          <w:rFonts w:ascii="Trebuchet MS" w:hAnsi="Trebuchet MS"/>
          <w:sz w:val="20"/>
          <w:szCs w:val="20"/>
          <w:lang w:eastAsia="zh-CN"/>
        </w:rPr>
      </w:pPr>
      <w:r w:rsidRPr="00380876">
        <w:rPr>
          <w:rFonts w:ascii="Trebuchet MS" w:hAnsi="Trebuchet MS"/>
          <w:sz w:val="20"/>
          <w:szCs w:val="20"/>
          <w:lang w:eastAsia="zh-CN"/>
        </w:rPr>
        <w:t>Intervenții pentru repararea elementelor structurale din oțel (stâlpi, plăci de bază, noduri de cadru, contravântuiri).</w:t>
      </w:r>
    </w:p>
    <w:p w14:paraId="5A2ABEA0" w14:textId="77777777" w:rsidR="00AA6316" w:rsidRPr="00380876" w:rsidRDefault="00025264" w:rsidP="00882C51">
      <w:pPr>
        <w:jc w:val="both"/>
        <w:rPr>
          <w:rFonts w:ascii="Trebuchet MS" w:hAnsi="Trebuchet MS"/>
          <w:sz w:val="20"/>
          <w:szCs w:val="20"/>
        </w:rPr>
      </w:pPr>
      <w:r w:rsidRPr="00380876">
        <w:rPr>
          <w:rFonts w:ascii="Trebuchet MS" w:hAnsi="Trebuchet MS"/>
          <w:sz w:val="20"/>
          <w:szCs w:val="20"/>
        </w:rPr>
        <w:t>Tipurile de intervenții</w:t>
      </w:r>
      <w:r w:rsidR="00AA6316" w:rsidRPr="00380876">
        <w:rPr>
          <w:rFonts w:ascii="Trebuchet MS" w:hAnsi="Trebuchet MS"/>
          <w:sz w:val="20"/>
          <w:szCs w:val="20"/>
        </w:rPr>
        <w:t xml:space="preserve"> pentru componentele nestructurale din clădiri </w:t>
      </w:r>
      <w:bookmarkEnd w:id="16"/>
      <w:r w:rsidR="00AA1783" w:rsidRPr="00380876">
        <w:rPr>
          <w:rFonts w:ascii="Trebuchet MS" w:hAnsi="Trebuchet MS"/>
          <w:sz w:val="20"/>
          <w:szCs w:val="20"/>
        </w:rPr>
        <w:t xml:space="preserve">care prezintă risc pentru utilizatori în caz de cutremur </w:t>
      </w:r>
      <w:r w:rsidRPr="00380876">
        <w:rPr>
          <w:rFonts w:ascii="Trebuchet MS" w:hAnsi="Trebuchet MS"/>
          <w:sz w:val="20"/>
          <w:szCs w:val="20"/>
        </w:rPr>
        <w:t>pot fi:</w:t>
      </w:r>
    </w:p>
    <w:p w14:paraId="34DFEBA6" w14:textId="77777777" w:rsidR="00025264" w:rsidRPr="00380876" w:rsidRDefault="00025264" w:rsidP="00882C51">
      <w:pPr>
        <w:pStyle w:val="ListParagraph"/>
        <w:numPr>
          <w:ilvl w:val="3"/>
          <w:numId w:val="10"/>
        </w:numPr>
        <w:ind w:left="709" w:hanging="283"/>
        <w:jc w:val="both"/>
        <w:rPr>
          <w:rFonts w:ascii="Trebuchet MS" w:hAnsi="Trebuchet MS"/>
          <w:sz w:val="20"/>
          <w:szCs w:val="20"/>
        </w:rPr>
      </w:pPr>
      <w:r w:rsidRPr="00380876">
        <w:rPr>
          <w:rFonts w:ascii="Trebuchet MS" w:hAnsi="Trebuchet MS"/>
          <w:sz w:val="20"/>
          <w:szCs w:val="20"/>
        </w:rPr>
        <w:t xml:space="preserve">Intervenții </w:t>
      </w:r>
      <w:r w:rsidR="00882C51" w:rsidRPr="00380876">
        <w:rPr>
          <w:rFonts w:ascii="Trebuchet MS" w:hAnsi="Trebuchet MS"/>
          <w:sz w:val="20"/>
          <w:szCs w:val="20"/>
        </w:rPr>
        <w:t>specifice</w:t>
      </w:r>
      <w:r w:rsidR="00C525B2" w:rsidRPr="00380876">
        <w:rPr>
          <w:rFonts w:ascii="Trebuchet MS" w:hAnsi="Trebuchet MS"/>
          <w:sz w:val="20"/>
          <w:szCs w:val="20"/>
        </w:rPr>
        <w:t xml:space="preserve"> reparării/eliminării/înlocuirii</w:t>
      </w:r>
      <w:r w:rsidR="00882C51" w:rsidRPr="00380876">
        <w:rPr>
          <w:rFonts w:ascii="Trebuchet MS" w:hAnsi="Trebuchet MS"/>
          <w:sz w:val="20"/>
          <w:szCs w:val="20"/>
        </w:rPr>
        <w:t xml:space="preserve"> componentelor </w:t>
      </w:r>
      <w:r w:rsidR="00C525B2" w:rsidRPr="00380876">
        <w:rPr>
          <w:rFonts w:ascii="Trebuchet MS" w:hAnsi="Trebuchet MS"/>
          <w:sz w:val="20"/>
          <w:szCs w:val="20"/>
        </w:rPr>
        <w:t xml:space="preserve">nestructurale </w:t>
      </w:r>
      <w:r w:rsidR="00882C51" w:rsidRPr="00380876">
        <w:rPr>
          <w:rFonts w:ascii="Trebuchet MS" w:hAnsi="Trebuchet MS"/>
          <w:sz w:val="20"/>
          <w:szCs w:val="20"/>
        </w:rPr>
        <w:t>arhitecturale (elemente atașate pe fațadă, parapete și atice de zidărie, coșuri de fum sau de ventilație din zidărie, pereți nestructurali exteriori grei din zidărie sau beton, fațade cortină)</w:t>
      </w:r>
      <w:r w:rsidR="00C525B2" w:rsidRPr="00380876">
        <w:rPr>
          <w:rFonts w:ascii="Trebuchet MS" w:hAnsi="Trebuchet MS"/>
          <w:sz w:val="20"/>
          <w:szCs w:val="20"/>
        </w:rPr>
        <w:t>, precum și pentru fixarea acestora de elementele de structură</w:t>
      </w:r>
      <w:r w:rsidR="00882C51" w:rsidRPr="00380876">
        <w:rPr>
          <w:rFonts w:ascii="Trebuchet MS" w:hAnsi="Trebuchet MS"/>
          <w:sz w:val="20"/>
          <w:szCs w:val="20"/>
        </w:rPr>
        <w:t>;</w:t>
      </w:r>
    </w:p>
    <w:p w14:paraId="0D600BE3" w14:textId="77777777" w:rsidR="00882C51" w:rsidRPr="00380876" w:rsidRDefault="00882C51" w:rsidP="00882C51">
      <w:pPr>
        <w:pStyle w:val="ListParagraph"/>
        <w:numPr>
          <w:ilvl w:val="3"/>
          <w:numId w:val="10"/>
        </w:numPr>
        <w:ind w:left="709" w:hanging="283"/>
        <w:jc w:val="both"/>
        <w:rPr>
          <w:rFonts w:ascii="Trebuchet MS" w:hAnsi="Trebuchet MS"/>
          <w:sz w:val="20"/>
          <w:szCs w:val="20"/>
        </w:rPr>
      </w:pPr>
      <w:r w:rsidRPr="00380876">
        <w:rPr>
          <w:rFonts w:ascii="Trebuchet MS" w:hAnsi="Trebuchet MS"/>
          <w:sz w:val="20"/>
          <w:szCs w:val="20"/>
        </w:rPr>
        <w:t>Intervenții specifice pereților nestructurali interiori;</w:t>
      </w:r>
    </w:p>
    <w:p w14:paraId="38B4A901" w14:textId="77777777" w:rsidR="00C525B2" w:rsidRPr="00380876" w:rsidRDefault="00882C51" w:rsidP="00C525B2">
      <w:pPr>
        <w:pStyle w:val="ListParagraph"/>
        <w:numPr>
          <w:ilvl w:val="3"/>
          <w:numId w:val="10"/>
        </w:numPr>
        <w:ind w:left="709" w:hanging="283"/>
        <w:jc w:val="both"/>
        <w:rPr>
          <w:rFonts w:ascii="Trebuchet MS" w:hAnsi="Trebuchet MS"/>
          <w:sz w:val="20"/>
          <w:szCs w:val="20"/>
        </w:rPr>
      </w:pPr>
      <w:r w:rsidRPr="00380876">
        <w:rPr>
          <w:rFonts w:ascii="Trebuchet MS" w:hAnsi="Trebuchet MS"/>
          <w:sz w:val="20"/>
          <w:szCs w:val="20"/>
        </w:rPr>
        <w:t xml:space="preserve">Intervenții </w:t>
      </w:r>
      <w:r w:rsidR="00AA6316" w:rsidRPr="00380876">
        <w:rPr>
          <w:rFonts w:ascii="Trebuchet MS" w:hAnsi="Trebuchet MS"/>
          <w:sz w:val="20"/>
          <w:szCs w:val="20"/>
        </w:rPr>
        <w:t>specifice pentru instalații, utilaje și echipamente</w:t>
      </w:r>
      <w:r w:rsidRPr="00380876">
        <w:rPr>
          <w:rFonts w:ascii="Trebuchet MS" w:hAnsi="Trebuchet MS"/>
          <w:sz w:val="20"/>
          <w:szCs w:val="20"/>
        </w:rPr>
        <w:t xml:space="preserve"> aferente instalațiilor.</w:t>
      </w:r>
      <w:bookmarkStart w:id="17" w:name="_Ref881876"/>
      <w:bookmarkStart w:id="18" w:name="_Toc1205666"/>
    </w:p>
    <w:p w14:paraId="05C46548" w14:textId="77777777" w:rsidR="00C525B2" w:rsidRPr="00380876" w:rsidRDefault="00C525B2" w:rsidP="00C525B2">
      <w:pPr>
        <w:pStyle w:val="ListParagraph"/>
        <w:numPr>
          <w:ilvl w:val="3"/>
          <w:numId w:val="10"/>
        </w:numPr>
        <w:ind w:left="709" w:hanging="283"/>
        <w:jc w:val="both"/>
        <w:rPr>
          <w:rFonts w:ascii="Trebuchet MS" w:hAnsi="Trebuchet MS"/>
          <w:sz w:val="20"/>
          <w:szCs w:val="20"/>
        </w:rPr>
      </w:pPr>
      <w:r w:rsidRPr="00380876">
        <w:rPr>
          <w:rFonts w:ascii="Trebuchet MS" w:hAnsi="Trebuchet MS"/>
          <w:sz w:val="20"/>
          <w:szCs w:val="20"/>
        </w:rPr>
        <w:t>Intervenții care conduc la limitarea deplasărilor sau a deformațiilor componentelor nestructurale;</w:t>
      </w:r>
    </w:p>
    <w:p w14:paraId="5A6E2D6F" w14:textId="77777777" w:rsidR="00C525B2" w:rsidRPr="00380876" w:rsidRDefault="00C525B2" w:rsidP="00C525B2">
      <w:pPr>
        <w:pStyle w:val="ListParagraph"/>
        <w:numPr>
          <w:ilvl w:val="3"/>
          <w:numId w:val="10"/>
        </w:numPr>
        <w:ind w:left="709" w:hanging="283"/>
        <w:jc w:val="both"/>
        <w:rPr>
          <w:rFonts w:ascii="Trebuchet MS" w:hAnsi="Trebuchet MS"/>
          <w:sz w:val="20"/>
          <w:szCs w:val="20"/>
        </w:rPr>
      </w:pPr>
      <w:r w:rsidRPr="00380876">
        <w:rPr>
          <w:rFonts w:ascii="Trebuchet MS" w:hAnsi="Trebuchet MS"/>
          <w:sz w:val="20"/>
          <w:szCs w:val="20"/>
        </w:rPr>
        <w:t>Intervenții pentru asigurarea deformabilității componentelor nestructurale.</w:t>
      </w:r>
    </w:p>
    <w:p w14:paraId="4FD1D098" w14:textId="77777777" w:rsidR="00AA1783" w:rsidRPr="00380876" w:rsidRDefault="00AA1783" w:rsidP="00AA1783">
      <w:pPr>
        <w:spacing w:after="120" w:line="240" w:lineRule="auto"/>
        <w:jc w:val="both"/>
        <w:rPr>
          <w:rFonts w:ascii="Trebuchet MS" w:hAnsi="Trebuchet MS"/>
          <w:sz w:val="20"/>
          <w:szCs w:val="20"/>
        </w:rPr>
      </w:pPr>
    </w:p>
    <w:p w14:paraId="3F3C25D2" w14:textId="77777777" w:rsidR="00AA1783" w:rsidRPr="00380876" w:rsidRDefault="00AA1783" w:rsidP="00AA1783">
      <w:pPr>
        <w:spacing w:after="120" w:line="240" w:lineRule="auto"/>
        <w:jc w:val="both"/>
        <w:rPr>
          <w:rFonts w:ascii="Trebuchet MS" w:hAnsi="Trebuchet MS"/>
          <w:sz w:val="20"/>
          <w:szCs w:val="20"/>
        </w:rPr>
      </w:pPr>
      <w:r w:rsidRPr="00380876">
        <w:rPr>
          <w:rFonts w:ascii="Trebuchet MS" w:hAnsi="Trebuchet MS"/>
          <w:sz w:val="20"/>
          <w:szCs w:val="20"/>
        </w:rPr>
        <w:t>Tipurile de intervenții asupra fundațiilor și terenului de fundare – suplimentarea fundațiilor de suprafață, dezvoltarea fundațiilor de suprafață existente, măsuri de consolidare a terenului de fundare;</w:t>
      </w:r>
    </w:p>
    <w:p w14:paraId="0183B186" w14:textId="77777777" w:rsidR="00EE022C" w:rsidRPr="00380876" w:rsidRDefault="00882C51" w:rsidP="00C525B2">
      <w:pPr>
        <w:spacing w:after="120" w:line="240" w:lineRule="auto"/>
        <w:jc w:val="both"/>
        <w:rPr>
          <w:rFonts w:ascii="Trebuchet MS" w:hAnsi="Trebuchet MS"/>
          <w:sz w:val="20"/>
          <w:szCs w:val="20"/>
        </w:rPr>
      </w:pPr>
      <w:r w:rsidRPr="00380876">
        <w:rPr>
          <w:rFonts w:ascii="Trebuchet MS" w:hAnsi="Trebuchet MS"/>
          <w:sz w:val="20"/>
          <w:szCs w:val="20"/>
        </w:rPr>
        <w:t xml:space="preserve">Tipurile de </w:t>
      </w:r>
      <w:bookmarkEnd w:id="17"/>
      <w:bookmarkEnd w:id="18"/>
      <w:r w:rsidR="00AA1783" w:rsidRPr="00380876">
        <w:rPr>
          <w:rFonts w:ascii="Trebuchet MS" w:hAnsi="Trebuchet MS"/>
          <w:sz w:val="20"/>
          <w:szCs w:val="20"/>
        </w:rPr>
        <w:t xml:space="preserve">intervenții care reduc forțele seismice prin măsuri care reduc masa construcției (înlocuirea straturilor grele ale terasei cu straturi din materiale ușoare cu eficiență superioară, reducerea încărcării de exploatare la nivelurile superioare ale clădirilor, desfacerea etajelor superioare), prin măsuri de control al răspunsului seismic prin montarea de dispozitive speciale (cum sunt amortizori activi, amortizori de acordare a maselor, amortizori metalici (histeretici), amortizori cu ulei (hidraulici)) sau izolarea seismică a bazei. </w:t>
      </w:r>
    </w:p>
    <w:p w14:paraId="343E190E" w14:textId="77777777" w:rsidR="00E53370" w:rsidRPr="00380876" w:rsidRDefault="00E53370" w:rsidP="00882C51">
      <w:pPr>
        <w:jc w:val="both"/>
        <w:rPr>
          <w:sz w:val="20"/>
          <w:szCs w:val="20"/>
        </w:rPr>
      </w:pPr>
      <w:bookmarkStart w:id="19" w:name="_GoBack"/>
      <w:bookmarkEnd w:id="19"/>
    </w:p>
    <w:sectPr w:rsidR="00E53370" w:rsidRPr="00380876" w:rsidSect="00165BF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F9CA" w14:textId="77777777" w:rsidR="00DE6F46" w:rsidRDefault="00DE6F46" w:rsidP="00ED47D0">
      <w:pPr>
        <w:spacing w:after="0" w:line="240" w:lineRule="auto"/>
      </w:pPr>
      <w:r>
        <w:separator/>
      </w:r>
    </w:p>
  </w:endnote>
  <w:endnote w:type="continuationSeparator" w:id="0">
    <w:p w14:paraId="618DF81A" w14:textId="77777777" w:rsidR="00DE6F46" w:rsidRDefault="00DE6F46" w:rsidP="00ED4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2BEB7" w14:textId="77777777" w:rsidR="00DE6F46" w:rsidRDefault="00DE6F46" w:rsidP="00ED47D0">
      <w:pPr>
        <w:spacing w:after="0" w:line="240" w:lineRule="auto"/>
      </w:pPr>
      <w:r>
        <w:separator/>
      </w:r>
    </w:p>
  </w:footnote>
  <w:footnote w:type="continuationSeparator" w:id="0">
    <w:p w14:paraId="04F1414B" w14:textId="77777777" w:rsidR="00DE6F46" w:rsidRDefault="00DE6F46" w:rsidP="00ED4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EFA27" w14:textId="77777777" w:rsidR="00ED47D0" w:rsidRPr="00D3096F" w:rsidRDefault="00ED47D0" w:rsidP="00ED47D0">
    <w:pPr>
      <w:pStyle w:val="Header"/>
      <w:jc w:val="both"/>
      <w:rPr>
        <w:rFonts w:cs="Arial"/>
        <w:b/>
        <w:color w:val="333333"/>
        <w:sz w:val="16"/>
        <w:szCs w:val="16"/>
      </w:rPr>
    </w:pPr>
    <w:bookmarkStart w:id="20" w:name="_Hlk94094056"/>
    <w:r w:rsidRPr="00D3096F">
      <w:rPr>
        <w:rFonts w:cs="Arial"/>
        <w:b/>
        <w:color w:val="333333"/>
        <w:sz w:val="16"/>
        <w:szCs w:val="16"/>
      </w:rPr>
      <w:t>P</w:t>
    </w:r>
    <w:r>
      <w:rPr>
        <w:rFonts w:cs="Arial"/>
        <w:b/>
        <w:color w:val="333333"/>
        <w:sz w:val="16"/>
        <w:szCs w:val="16"/>
      </w:rPr>
      <w:t>lanul</w:t>
    </w:r>
    <w:r w:rsidRPr="00D3096F">
      <w:rPr>
        <w:rFonts w:cs="Arial"/>
        <w:b/>
        <w:color w:val="333333"/>
        <w:sz w:val="16"/>
        <w:szCs w:val="16"/>
      </w:rPr>
      <w:t xml:space="preserve"> </w:t>
    </w:r>
    <w:r>
      <w:rPr>
        <w:rFonts w:cs="Arial"/>
        <w:b/>
        <w:color w:val="333333"/>
        <w:sz w:val="16"/>
        <w:szCs w:val="16"/>
      </w:rPr>
      <w:t>Național de Redresare și Reziliență</w:t>
    </w:r>
  </w:p>
  <w:p w14:paraId="160F612B" w14:textId="77777777" w:rsidR="00ED47D0" w:rsidRPr="00602964" w:rsidRDefault="00ED47D0" w:rsidP="00ED47D0">
    <w:pPr>
      <w:keepNext/>
      <w:spacing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C5 – VALUL RENOVĂRII</w:t>
    </w:r>
  </w:p>
  <w:p w14:paraId="670F6E88" w14:textId="77777777" w:rsidR="00ED47D0" w:rsidRDefault="00ED47D0" w:rsidP="00ED47D0">
    <w:pPr>
      <w:keepNext/>
      <w:spacing w:after="0"/>
      <w:outlineLvl w:val="7"/>
      <w:rPr>
        <w:rFonts w:cs="Arial"/>
        <w:b/>
        <w:color w:val="333333"/>
        <w:sz w:val="16"/>
        <w:szCs w:val="16"/>
      </w:rPr>
    </w:pPr>
    <w:r w:rsidRPr="00602964">
      <w:rPr>
        <w:rFonts w:cs="Arial"/>
        <w:b/>
        <w:color w:val="333333"/>
        <w:sz w:val="16"/>
        <w:szCs w:val="16"/>
      </w:rPr>
      <w:t xml:space="preserve">AXA 2  - </w:t>
    </w:r>
    <w:r>
      <w:rPr>
        <w:rFonts w:cs="Arial"/>
        <w:b/>
        <w:color w:val="333333"/>
        <w:sz w:val="16"/>
        <w:szCs w:val="16"/>
      </w:rPr>
      <w:t>S</w:t>
    </w:r>
    <w:r w:rsidRPr="00602964">
      <w:rPr>
        <w:rFonts w:cs="Arial"/>
        <w:b/>
        <w:color w:val="333333"/>
        <w:sz w:val="16"/>
        <w:szCs w:val="16"/>
      </w:rPr>
      <w:t>chema de granturi pentru eficiență energetică și reziliență în clădiri publice</w:t>
    </w:r>
  </w:p>
  <w:p w14:paraId="56105549" w14:textId="77777777" w:rsidR="00ED47D0" w:rsidRDefault="00ED47D0" w:rsidP="00ED47D0">
    <w:pPr>
      <w:keepNext/>
      <w:spacing w:after="0"/>
      <w:outlineLvl w:val="7"/>
      <w:rPr>
        <w:rFonts w:cs="Arial"/>
        <w:b/>
        <w:color w:val="333333"/>
        <w:sz w:val="16"/>
        <w:szCs w:val="16"/>
      </w:rPr>
    </w:pPr>
    <w:r>
      <w:rPr>
        <w:rFonts w:cs="Arial"/>
        <w:b/>
        <w:color w:val="333333"/>
        <w:sz w:val="16"/>
        <w:szCs w:val="16"/>
      </w:rPr>
      <w:t>Operațiunea B</w:t>
    </w:r>
    <w:r w:rsidR="00C763D8">
      <w:rPr>
        <w:rFonts w:cs="Arial"/>
        <w:b/>
        <w:color w:val="333333"/>
        <w:sz w:val="16"/>
        <w:szCs w:val="16"/>
      </w:rPr>
      <w:t>.1 -</w:t>
    </w:r>
    <w:r>
      <w:rPr>
        <w:rFonts w:cs="Arial"/>
        <w:b/>
        <w:color w:val="333333"/>
        <w:sz w:val="16"/>
        <w:szCs w:val="16"/>
      </w:rPr>
      <w:t xml:space="preserve"> </w:t>
    </w:r>
    <w:r w:rsidRPr="003F5450">
      <w:rPr>
        <w:rFonts w:cs="Arial"/>
        <w:b/>
        <w:color w:val="333333"/>
        <w:sz w:val="16"/>
        <w:szCs w:val="16"/>
      </w:rPr>
      <w:t xml:space="preserve">RENOVAREA </w:t>
    </w:r>
    <w:r>
      <w:rPr>
        <w:rFonts w:cs="Arial"/>
        <w:b/>
        <w:color w:val="333333"/>
        <w:sz w:val="16"/>
        <w:szCs w:val="16"/>
      </w:rPr>
      <w:t xml:space="preserve">INTEGRATĂ (CONSOLIDARE SEISMICĂ ȘI RENOVARE </w:t>
    </w:r>
    <w:r w:rsidRPr="003F5450">
      <w:rPr>
        <w:rFonts w:cs="Arial"/>
        <w:b/>
        <w:color w:val="333333"/>
        <w:sz w:val="16"/>
        <w:szCs w:val="16"/>
      </w:rPr>
      <w:t>ENERGETICĂ MODERATĂ</w:t>
    </w:r>
    <w:r>
      <w:rPr>
        <w:rFonts w:cs="Arial"/>
        <w:b/>
        <w:color w:val="333333"/>
        <w:sz w:val="16"/>
        <w:szCs w:val="16"/>
      </w:rPr>
      <w:t xml:space="preserve">) </w:t>
    </w:r>
    <w:r w:rsidRPr="003F5450">
      <w:rPr>
        <w:rFonts w:cs="Arial"/>
        <w:b/>
        <w:color w:val="333333"/>
        <w:sz w:val="16"/>
        <w:szCs w:val="16"/>
      </w:rPr>
      <w:t xml:space="preserve">A CLĂDIRILOR PUBLICE </w:t>
    </w:r>
  </w:p>
  <w:p w14:paraId="4BA4B15A" w14:textId="77777777" w:rsidR="00ED47D0" w:rsidRDefault="00ED47D0" w:rsidP="00ED47D0">
    <w:pPr>
      <w:keepNext/>
      <w:spacing w:after="0"/>
      <w:outlineLvl w:val="7"/>
      <w:rPr>
        <w:rFonts w:cs="Arial"/>
        <w:b/>
        <w:color w:val="333333"/>
        <w:sz w:val="16"/>
        <w:szCs w:val="16"/>
      </w:rPr>
    </w:pPr>
  </w:p>
  <w:p w14:paraId="0834AFC0" w14:textId="7065F763" w:rsidR="00ED47D0" w:rsidRDefault="00ED47D0" w:rsidP="00ED47D0">
    <w:pPr>
      <w:pStyle w:val="Header"/>
      <w:jc w:val="right"/>
    </w:pPr>
    <w:r>
      <w:rPr>
        <w:rFonts w:cs="Arial"/>
        <w:b/>
        <w:bCs/>
        <w:color w:val="333333"/>
        <w:sz w:val="14"/>
      </w:rPr>
      <w:t xml:space="preserve">Anexa 5 la </w:t>
    </w:r>
    <w:r w:rsidR="00FD2440">
      <w:rPr>
        <w:rFonts w:cs="Arial"/>
        <w:b/>
        <w:bCs/>
        <w:color w:val="333333"/>
        <w:sz w:val="14"/>
      </w:rPr>
      <w:t>cererea de finantare</w:t>
    </w:r>
  </w:p>
  <w:bookmarkEnd w:id="20"/>
  <w:p w14:paraId="68471B5C" w14:textId="77777777" w:rsidR="00ED47D0" w:rsidRDefault="00ED47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650"/>
    <w:multiLevelType w:val="multilevel"/>
    <w:tmpl w:val="C57E025C"/>
    <w:lvl w:ilvl="0">
      <w:start w:val="1"/>
      <w:numFmt w:val="decimal"/>
      <w:pStyle w:val="Titlu1"/>
      <w:suff w:val="space"/>
      <w:lvlText w:val="F.%1."/>
      <w:lvlJc w:val="left"/>
      <w:pPr>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1">
      <w:start w:val="1"/>
      <w:numFmt w:val="decimal"/>
      <w:pStyle w:val="Titlu11"/>
      <w:suff w:val="space"/>
      <w:lvlText w:val="F.%1.%2."/>
      <w:lvlJc w:val="left"/>
      <w:pPr>
        <w:ind w:left="1702"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u111"/>
      <w:suff w:val="space"/>
      <w:lvlText w:val="F.%1.%2.%3."/>
      <w:lvlJc w:val="left"/>
      <w:pPr>
        <w:ind w:left="0" w:firstLine="0"/>
      </w:pPr>
      <w:rPr>
        <w:rFonts w:ascii="Times New Roman" w:hAnsi="Times New Roman" w:hint="default"/>
        <w:b/>
        <w:i w:val="0"/>
        <w:caps w:val="0"/>
        <w:strike w:val="0"/>
        <w:dstrike w:val="0"/>
        <w:outline w:val="0"/>
        <w:shadow w:val="0"/>
        <w:emboss w:val="0"/>
        <w:imprint w:val="0"/>
        <w:vanish w:val="0"/>
        <w:sz w:val="24"/>
        <w:vertAlign w:val="baseline"/>
      </w:rPr>
    </w:lvl>
    <w:lvl w:ilvl="3">
      <w:start w:val="1"/>
      <w:numFmt w:val="decimal"/>
      <w:pStyle w:val="Titlu1111"/>
      <w:suff w:val="space"/>
      <w:lvlText w:val="F.%1.%2.%3.%4."/>
      <w:lvlJc w:val="left"/>
      <w:pPr>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u11111"/>
      <w:suff w:val="space"/>
      <w:lvlText w:val="F.%1.%2.%3.%4.%5."/>
      <w:lvlJc w:val="left"/>
      <w:pPr>
        <w:ind w:left="0" w:firstLine="0"/>
      </w:pPr>
      <w:rPr>
        <w:rFonts w:ascii="Times New Roman" w:hAnsi="Times New Roman" w:hint="default"/>
        <w:b/>
        <w:i w:val="0"/>
        <w:caps w:val="0"/>
        <w:strike w:val="0"/>
        <w:dstrike w:val="0"/>
        <w:shadow w:val="0"/>
        <w:emboss w:val="0"/>
        <w:imprint w:val="0"/>
        <w:vanish w:val="0"/>
        <w:sz w:val="24"/>
        <w:vertAlign w:val="baseline"/>
      </w:rPr>
    </w:lvl>
    <w:lvl w:ilvl="5">
      <w:start w:val="1"/>
      <w:numFmt w:val="decimal"/>
      <w:lvlRestart w:val="1"/>
      <w:pStyle w:val="Figura"/>
      <w:suff w:val="space"/>
      <w:lvlText w:val="Figura F.%1.%6."/>
      <w:lvlJc w:val="left"/>
      <w:pPr>
        <w:ind w:left="3970" w:firstLine="0"/>
      </w:pPr>
      <w:rPr>
        <w:rFonts w:ascii="Times New Roman" w:hAnsi="Times New Roman" w:hint="default"/>
        <w:b/>
        <w:i w:val="0"/>
        <w:caps w:val="0"/>
        <w:strike w:val="0"/>
        <w:dstrike w:val="0"/>
        <w:outline w:val="0"/>
        <w:shadow w:val="0"/>
        <w:emboss w:val="0"/>
        <w:imprint w:val="0"/>
        <w:vanish w:val="0"/>
        <w:sz w:val="20"/>
        <w:vertAlign w:val="baseline"/>
      </w:rPr>
    </w:lvl>
    <w:lvl w:ilvl="6">
      <w:start w:val="1"/>
      <w:numFmt w:val="decimal"/>
      <w:lvlRestart w:val="1"/>
      <w:pStyle w:val="Ecuatia"/>
      <w:suff w:val="nothing"/>
      <w:lvlText w:val="(F.%1.%7)"/>
      <w:lvlJc w:val="left"/>
      <w:pPr>
        <w:ind w:left="480" w:hanging="4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 w15:restartNumberingAfterBreak="0">
    <w:nsid w:val="109C713A"/>
    <w:multiLevelType w:val="hybridMultilevel"/>
    <w:tmpl w:val="3168BD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043FF"/>
    <w:multiLevelType w:val="hybridMultilevel"/>
    <w:tmpl w:val="A23A27DA"/>
    <w:lvl w:ilvl="0" w:tplc="5DC6EC8E">
      <w:start w:val="1"/>
      <w:numFmt w:val="bullet"/>
      <w:pStyle w:val="Lista"/>
      <w:lvlText w:val="-"/>
      <w:lvlJc w:val="left"/>
      <w:pPr>
        <w:ind w:left="360" w:hanging="360"/>
      </w:pPr>
      <w:rPr>
        <w:rFonts w:ascii="Times New Roman" w:hAnsi="Times New Roman" w:cs="Times New Roman" w:hint="default"/>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 w15:restartNumberingAfterBreak="0">
    <w:nsid w:val="1A72427D"/>
    <w:multiLevelType w:val="multilevel"/>
    <w:tmpl w:val="F9FCBB98"/>
    <w:lvl w:ilvl="0">
      <w:numFmt w:val="decimal"/>
      <w:lvlText w:val=""/>
      <w:lvlJc w:val="left"/>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F9100C"/>
    <w:multiLevelType w:val="hybridMultilevel"/>
    <w:tmpl w:val="DD768B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0D604F5"/>
    <w:multiLevelType w:val="hybridMultilevel"/>
    <w:tmpl w:val="5B1234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AB67874"/>
    <w:multiLevelType w:val="hybridMultilevel"/>
    <w:tmpl w:val="DD768B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56E2F56"/>
    <w:multiLevelType w:val="hybridMultilevel"/>
    <w:tmpl w:val="5B1234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A996D45"/>
    <w:multiLevelType w:val="hybridMultilevel"/>
    <w:tmpl w:val="5332F60E"/>
    <w:lvl w:ilvl="0" w:tplc="2A60F486">
      <w:start w:val="6"/>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5B8A075A"/>
    <w:multiLevelType w:val="hybridMultilevel"/>
    <w:tmpl w:val="82161948"/>
    <w:lvl w:ilvl="0" w:tplc="490E0618">
      <w:start w:val="1"/>
      <w:numFmt w:val="lowerLetter"/>
      <w:pStyle w:val="a"/>
      <w:lvlText w:val="(%1)"/>
      <w:lvlJc w:val="left"/>
      <w:pPr>
        <w:ind w:left="360" w:hanging="360"/>
      </w:pPr>
      <w:rPr>
        <w:rFonts w:hint="default"/>
        <w:color w:val="auto"/>
      </w:rPr>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 w15:restartNumberingAfterBreak="0">
    <w:nsid w:val="5D223025"/>
    <w:multiLevelType w:val="hybridMultilevel"/>
    <w:tmpl w:val="5B123468"/>
    <w:lvl w:ilvl="0" w:tplc="3D2C4A20">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A5D3B49"/>
    <w:multiLevelType w:val="hybridMultilevel"/>
    <w:tmpl w:val="4406FCD2"/>
    <w:lvl w:ilvl="0" w:tplc="418C270C">
      <w:start w:val="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3137C04"/>
    <w:multiLevelType w:val="hybridMultilevel"/>
    <w:tmpl w:val="7B5258B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9"/>
  </w:num>
  <w:num w:numId="5">
    <w:abstractNumId w:val="11"/>
  </w:num>
  <w:num w:numId="6">
    <w:abstractNumId w:val="8"/>
  </w:num>
  <w:num w:numId="7">
    <w:abstractNumId w:val="1"/>
  </w:num>
  <w:num w:numId="8">
    <w:abstractNumId w:val="10"/>
  </w:num>
  <w:num w:numId="9">
    <w:abstractNumId w:val="4"/>
  </w:num>
  <w:num w:numId="10">
    <w:abstractNumId w:val="12"/>
  </w:num>
  <w:num w:numId="11">
    <w:abstractNumId w:val="6"/>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CCE"/>
    <w:rsid w:val="00004A90"/>
    <w:rsid w:val="00025264"/>
    <w:rsid w:val="00032D5D"/>
    <w:rsid w:val="00044EF1"/>
    <w:rsid w:val="00047188"/>
    <w:rsid w:val="00052AF4"/>
    <w:rsid w:val="00084D26"/>
    <w:rsid w:val="000A3A72"/>
    <w:rsid w:val="000A6BC0"/>
    <w:rsid w:val="000A7F9C"/>
    <w:rsid w:val="000D366E"/>
    <w:rsid w:val="000E5087"/>
    <w:rsid w:val="00126BBB"/>
    <w:rsid w:val="001325C1"/>
    <w:rsid w:val="0013633A"/>
    <w:rsid w:val="00143470"/>
    <w:rsid w:val="00152775"/>
    <w:rsid w:val="00165BF5"/>
    <w:rsid w:val="00177807"/>
    <w:rsid w:val="00182263"/>
    <w:rsid w:val="00185063"/>
    <w:rsid w:val="00187814"/>
    <w:rsid w:val="001B571B"/>
    <w:rsid w:val="002173EC"/>
    <w:rsid w:val="00235798"/>
    <w:rsid w:val="0023754B"/>
    <w:rsid w:val="00257426"/>
    <w:rsid w:val="00263B66"/>
    <w:rsid w:val="00270C28"/>
    <w:rsid w:val="0027513D"/>
    <w:rsid w:val="002864A5"/>
    <w:rsid w:val="002A1051"/>
    <w:rsid w:val="002A57A3"/>
    <w:rsid w:val="002D5D3E"/>
    <w:rsid w:val="00303CA2"/>
    <w:rsid w:val="00321E24"/>
    <w:rsid w:val="00332AD2"/>
    <w:rsid w:val="0034674D"/>
    <w:rsid w:val="00361A77"/>
    <w:rsid w:val="003637C7"/>
    <w:rsid w:val="0036638D"/>
    <w:rsid w:val="00371D64"/>
    <w:rsid w:val="00380876"/>
    <w:rsid w:val="003847E4"/>
    <w:rsid w:val="003A137F"/>
    <w:rsid w:val="003A296F"/>
    <w:rsid w:val="003B626C"/>
    <w:rsid w:val="003E3322"/>
    <w:rsid w:val="003E5726"/>
    <w:rsid w:val="003F3CAC"/>
    <w:rsid w:val="00400E53"/>
    <w:rsid w:val="00411E22"/>
    <w:rsid w:val="004304A7"/>
    <w:rsid w:val="00466818"/>
    <w:rsid w:val="00466BD8"/>
    <w:rsid w:val="00492B09"/>
    <w:rsid w:val="004B0E9A"/>
    <w:rsid w:val="005029E3"/>
    <w:rsid w:val="00513937"/>
    <w:rsid w:val="00547433"/>
    <w:rsid w:val="0055323A"/>
    <w:rsid w:val="00554F7B"/>
    <w:rsid w:val="00567588"/>
    <w:rsid w:val="00591422"/>
    <w:rsid w:val="005A4392"/>
    <w:rsid w:val="005B0C86"/>
    <w:rsid w:val="005B5419"/>
    <w:rsid w:val="00614706"/>
    <w:rsid w:val="00645E44"/>
    <w:rsid w:val="006709FA"/>
    <w:rsid w:val="00684F7D"/>
    <w:rsid w:val="006D4E53"/>
    <w:rsid w:val="007024DC"/>
    <w:rsid w:val="0073063B"/>
    <w:rsid w:val="00781C06"/>
    <w:rsid w:val="00791BDC"/>
    <w:rsid w:val="007973A5"/>
    <w:rsid w:val="007A36BB"/>
    <w:rsid w:val="007D3425"/>
    <w:rsid w:val="007F0F9A"/>
    <w:rsid w:val="00856DB7"/>
    <w:rsid w:val="008648DA"/>
    <w:rsid w:val="0087263D"/>
    <w:rsid w:val="00882C51"/>
    <w:rsid w:val="0089384E"/>
    <w:rsid w:val="008B702D"/>
    <w:rsid w:val="008C0912"/>
    <w:rsid w:val="008D1AE1"/>
    <w:rsid w:val="008D1C7D"/>
    <w:rsid w:val="008E1AAF"/>
    <w:rsid w:val="008F337E"/>
    <w:rsid w:val="00900D1B"/>
    <w:rsid w:val="00902A0E"/>
    <w:rsid w:val="00951465"/>
    <w:rsid w:val="009572A5"/>
    <w:rsid w:val="00960704"/>
    <w:rsid w:val="009627C9"/>
    <w:rsid w:val="00976F75"/>
    <w:rsid w:val="009921B0"/>
    <w:rsid w:val="009D1A89"/>
    <w:rsid w:val="00A020BA"/>
    <w:rsid w:val="00A22C68"/>
    <w:rsid w:val="00A3487D"/>
    <w:rsid w:val="00A82E1F"/>
    <w:rsid w:val="00AA0985"/>
    <w:rsid w:val="00AA1783"/>
    <w:rsid w:val="00AA6316"/>
    <w:rsid w:val="00AC04B0"/>
    <w:rsid w:val="00AC0F03"/>
    <w:rsid w:val="00AE31D6"/>
    <w:rsid w:val="00B10A6E"/>
    <w:rsid w:val="00B12424"/>
    <w:rsid w:val="00B2523D"/>
    <w:rsid w:val="00B47880"/>
    <w:rsid w:val="00B81533"/>
    <w:rsid w:val="00B90D68"/>
    <w:rsid w:val="00BA14F1"/>
    <w:rsid w:val="00BB3D35"/>
    <w:rsid w:val="00BC04A2"/>
    <w:rsid w:val="00BC7F66"/>
    <w:rsid w:val="00BE12B5"/>
    <w:rsid w:val="00BF3BDE"/>
    <w:rsid w:val="00C002BB"/>
    <w:rsid w:val="00C14953"/>
    <w:rsid w:val="00C21089"/>
    <w:rsid w:val="00C328B7"/>
    <w:rsid w:val="00C36246"/>
    <w:rsid w:val="00C46220"/>
    <w:rsid w:val="00C525B2"/>
    <w:rsid w:val="00C763D8"/>
    <w:rsid w:val="00C85978"/>
    <w:rsid w:val="00CA1FAF"/>
    <w:rsid w:val="00CC0991"/>
    <w:rsid w:val="00CC1384"/>
    <w:rsid w:val="00CC2AFE"/>
    <w:rsid w:val="00CD2DA6"/>
    <w:rsid w:val="00CD5478"/>
    <w:rsid w:val="00CF462A"/>
    <w:rsid w:val="00D33140"/>
    <w:rsid w:val="00D40C86"/>
    <w:rsid w:val="00D931EB"/>
    <w:rsid w:val="00D94BBC"/>
    <w:rsid w:val="00DC25E2"/>
    <w:rsid w:val="00DE6F46"/>
    <w:rsid w:val="00DF33DD"/>
    <w:rsid w:val="00E42FB4"/>
    <w:rsid w:val="00E53370"/>
    <w:rsid w:val="00E55B55"/>
    <w:rsid w:val="00E6770F"/>
    <w:rsid w:val="00E72840"/>
    <w:rsid w:val="00EA631C"/>
    <w:rsid w:val="00ED47D0"/>
    <w:rsid w:val="00EE022C"/>
    <w:rsid w:val="00EE02D3"/>
    <w:rsid w:val="00EE7537"/>
    <w:rsid w:val="00F00010"/>
    <w:rsid w:val="00F13324"/>
    <w:rsid w:val="00F204EC"/>
    <w:rsid w:val="00F8213C"/>
    <w:rsid w:val="00FD2440"/>
    <w:rsid w:val="00FE2CF4"/>
    <w:rsid w:val="00FF4C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A90BD"/>
  <w15:chartTrackingRefBased/>
  <w15:docId w15:val="{763E3117-EEF3-4252-B59B-ADEDCF0D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aliases w:val="h2"/>
    <w:basedOn w:val="Normal"/>
    <w:next w:val="Normal"/>
    <w:link w:val="Heading2Char"/>
    <w:qFormat/>
    <w:rsid w:val="007D3425"/>
    <w:pPr>
      <w:keepNext/>
      <w:numPr>
        <w:ilvl w:val="1"/>
        <w:numId w:val="2"/>
      </w:numPr>
      <w:spacing w:before="240" w:after="60" w:line="240" w:lineRule="auto"/>
      <w:jc w:val="both"/>
      <w:outlineLvl w:val="1"/>
    </w:pPr>
    <w:rPr>
      <w:rFonts w:ascii="Arial" w:eastAsia="SimSun" w:hAnsi="Arial" w:cs="Times New Roman"/>
      <w:b/>
      <w:bCs/>
      <w:i/>
      <w:iCs/>
      <w:sz w:val="28"/>
      <w:szCs w:val="28"/>
      <w:lang w:eastAsia="zh-CN"/>
    </w:rPr>
  </w:style>
  <w:style w:type="paragraph" w:styleId="Heading3">
    <w:name w:val="heading 3"/>
    <w:aliases w:val="h3"/>
    <w:basedOn w:val="Normal"/>
    <w:next w:val="Normal"/>
    <w:link w:val="Heading3Char"/>
    <w:qFormat/>
    <w:rsid w:val="007D3425"/>
    <w:pPr>
      <w:keepNext/>
      <w:numPr>
        <w:ilvl w:val="2"/>
        <w:numId w:val="2"/>
      </w:numPr>
      <w:spacing w:before="240" w:after="60" w:line="240" w:lineRule="auto"/>
      <w:jc w:val="both"/>
      <w:outlineLvl w:val="2"/>
    </w:pPr>
    <w:rPr>
      <w:rFonts w:ascii="Arial" w:eastAsia="SimSun" w:hAnsi="Arial" w:cs="Times New Roman"/>
      <w:b/>
      <w:bCs/>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u11">
    <w:name w:val="Titlu 1.1"/>
    <w:basedOn w:val="Normal"/>
    <w:next w:val="Normal"/>
    <w:qFormat/>
    <w:rsid w:val="00FF4CCE"/>
    <w:pPr>
      <w:numPr>
        <w:ilvl w:val="1"/>
        <w:numId w:val="1"/>
      </w:numPr>
      <w:spacing w:before="240" w:after="120" w:line="240" w:lineRule="auto"/>
      <w:ind w:left="0"/>
      <w:jc w:val="both"/>
    </w:pPr>
    <w:rPr>
      <w:rFonts w:ascii="Times New Roman" w:eastAsia="PMingLiU" w:hAnsi="Times New Roman" w:cs="Times New Roman"/>
      <w:b/>
      <w:sz w:val="24"/>
      <w:szCs w:val="24"/>
      <w:lang w:eastAsia="zh-TW"/>
    </w:rPr>
  </w:style>
  <w:style w:type="paragraph" w:customStyle="1" w:styleId="Titlu111">
    <w:name w:val="Titlu 1.1.1"/>
    <w:basedOn w:val="Normal"/>
    <w:next w:val="Normal"/>
    <w:qFormat/>
    <w:rsid w:val="00FF4CCE"/>
    <w:pPr>
      <w:numPr>
        <w:ilvl w:val="2"/>
        <w:numId w:val="1"/>
      </w:numPr>
      <w:spacing w:before="240" w:after="120" w:line="240" w:lineRule="auto"/>
      <w:jc w:val="both"/>
    </w:pPr>
    <w:rPr>
      <w:rFonts w:ascii="Times New Roman" w:eastAsia="PMingLiU" w:hAnsi="Times New Roman" w:cs="Arial"/>
      <w:b/>
      <w:sz w:val="24"/>
      <w:szCs w:val="24"/>
      <w:lang w:eastAsia="zh-TW"/>
    </w:rPr>
  </w:style>
  <w:style w:type="paragraph" w:customStyle="1" w:styleId="Titlu1111">
    <w:name w:val="Titlu 1.1.1.1"/>
    <w:basedOn w:val="Normal"/>
    <w:next w:val="Normal"/>
    <w:qFormat/>
    <w:rsid w:val="00FF4CCE"/>
    <w:pPr>
      <w:numPr>
        <w:ilvl w:val="3"/>
        <w:numId w:val="1"/>
      </w:numPr>
      <w:tabs>
        <w:tab w:val="left" w:pos="900"/>
      </w:tabs>
      <w:spacing w:before="240" w:after="120" w:line="240" w:lineRule="auto"/>
      <w:jc w:val="both"/>
    </w:pPr>
    <w:rPr>
      <w:rFonts w:ascii="Times New Roman" w:eastAsia="PMingLiU" w:hAnsi="Times New Roman" w:cs="Arial"/>
      <w:b/>
      <w:color w:val="000000"/>
      <w:sz w:val="24"/>
      <w:szCs w:val="24"/>
      <w:lang w:eastAsia="zh-TW"/>
    </w:rPr>
  </w:style>
  <w:style w:type="paragraph" w:customStyle="1" w:styleId="Figura">
    <w:name w:val="Figura"/>
    <w:basedOn w:val="Normal"/>
    <w:qFormat/>
    <w:rsid w:val="00FF4CCE"/>
    <w:pPr>
      <w:numPr>
        <w:ilvl w:val="5"/>
        <w:numId w:val="1"/>
      </w:numPr>
      <w:spacing w:after="120" w:line="240" w:lineRule="auto"/>
      <w:ind w:left="0"/>
      <w:jc w:val="center"/>
    </w:pPr>
    <w:rPr>
      <w:rFonts w:ascii="Times New Roman" w:eastAsia="SimSun" w:hAnsi="Times New Roman" w:cs="Times New Roman"/>
      <w:b/>
      <w:sz w:val="20"/>
      <w:szCs w:val="24"/>
      <w:lang w:eastAsia="zh-CN"/>
    </w:rPr>
  </w:style>
  <w:style w:type="paragraph" w:customStyle="1" w:styleId="Titlu1">
    <w:name w:val="Titlu 1."/>
    <w:basedOn w:val="Normal"/>
    <w:qFormat/>
    <w:rsid w:val="00FF4CCE"/>
    <w:pPr>
      <w:numPr>
        <w:numId w:val="1"/>
      </w:numPr>
      <w:spacing w:before="60" w:after="240" w:line="240" w:lineRule="auto"/>
      <w:jc w:val="both"/>
    </w:pPr>
    <w:rPr>
      <w:rFonts w:ascii="Times New Roman" w:eastAsia="PMingLiU" w:hAnsi="Times New Roman" w:cs="Times New Roman"/>
      <w:b/>
      <w:sz w:val="24"/>
      <w:szCs w:val="24"/>
      <w:lang w:eastAsia="zh-TW"/>
    </w:rPr>
  </w:style>
  <w:style w:type="paragraph" w:customStyle="1" w:styleId="Titlu11111">
    <w:name w:val="Titlu 1.1.1.1.1"/>
    <w:basedOn w:val="Normal"/>
    <w:next w:val="Normal"/>
    <w:qFormat/>
    <w:rsid w:val="00FF4CCE"/>
    <w:pPr>
      <w:numPr>
        <w:ilvl w:val="4"/>
        <w:numId w:val="1"/>
      </w:numPr>
      <w:tabs>
        <w:tab w:val="left" w:pos="0"/>
        <w:tab w:val="left" w:pos="900"/>
      </w:tabs>
      <w:spacing w:before="240" w:after="120" w:line="240" w:lineRule="auto"/>
      <w:jc w:val="both"/>
      <w:outlineLvl w:val="0"/>
    </w:pPr>
    <w:rPr>
      <w:rFonts w:ascii="Times New Roman" w:eastAsia="SimSun" w:hAnsi="Times New Roman" w:cs="Times New Roman"/>
      <w:b/>
      <w:sz w:val="24"/>
      <w:szCs w:val="24"/>
      <w:lang w:eastAsia="zh-CN"/>
    </w:rPr>
  </w:style>
  <w:style w:type="paragraph" w:customStyle="1" w:styleId="Ecuatia">
    <w:name w:val="Ecuatia"/>
    <w:basedOn w:val="Normal"/>
    <w:next w:val="Normal"/>
    <w:qFormat/>
    <w:rsid w:val="00FF4CCE"/>
    <w:pPr>
      <w:numPr>
        <w:ilvl w:val="6"/>
        <w:numId w:val="1"/>
      </w:numPr>
      <w:tabs>
        <w:tab w:val="left" w:pos="0"/>
      </w:tabs>
      <w:spacing w:before="120" w:after="120" w:line="240" w:lineRule="auto"/>
      <w:jc w:val="both"/>
    </w:pPr>
    <w:rPr>
      <w:rFonts w:ascii="Times New Roman" w:eastAsia="SimSun" w:hAnsi="Times New Roman" w:cs="Times New Roman"/>
      <w:sz w:val="24"/>
      <w:szCs w:val="24"/>
      <w:lang w:eastAsia="zh-CN"/>
    </w:rPr>
  </w:style>
  <w:style w:type="character" w:customStyle="1" w:styleId="Heading2Char">
    <w:name w:val="Heading 2 Char"/>
    <w:aliases w:val="h2 Char"/>
    <w:basedOn w:val="DefaultParagraphFont"/>
    <w:link w:val="Heading2"/>
    <w:rsid w:val="007D3425"/>
    <w:rPr>
      <w:rFonts w:ascii="Arial" w:eastAsia="SimSun" w:hAnsi="Arial" w:cs="Times New Roman"/>
      <w:b/>
      <w:bCs/>
      <w:i/>
      <w:iCs/>
      <w:sz w:val="28"/>
      <w:szCs w:val="28"/>
      <w:lang w:eastAsia="zh-CN"/>
    </w:rPr>
  </w:style>
  <w:style w:type="character" w:customStyle="1" w:styleId="Heading3Char">
    <w:name w:val="Heading 3 Char"/>
    <w:aliases w:val="h3 Char"/>
    <w:basedOn w:val="DefaultParagraphFont"/>
    <w:link w:val="Heading3"/>
    <w:rsid w:val="007D3425"/>
    <w:rPr>
      <w:rFonts w:ascii="Arial" w:eastAsia="SimSun" w:hAnsi="Arial" w:cs="Times New Roman"/>
      <w:b/>
      <w:bCs/>
      <w:sz w:val="26"/>
      <w:szCs w:val="26"/>
      <w:lang w:eastAsia="zh-CN"/>
    </w:rPr>
  </w:style>
  <w:style w:type="paragraph" w:customStyle="1" w:styleId="Lista">
    <w:name w:val="Lista"/>
    <w:basedOn w:val="Normal"/>
    <w:qFormat/>
    <w:rsid w:val="00EE022C"/>
    <w:pPr>
      <w:numPr>
        <w:numId w:val="3"/>
      </w:numPr>
      <w:tabs>
        <w:tab w:val="left" w:pos="709"/>
        <w:tab w:val="left" w:pos="851"/>
      </w:tabs>
      <w:spacing w:after="120" w:line="240" w:lineRule="auto"/>
      <w:jc w:val="both"/>
    </w:pPr>
    <w:rPr>
      <w:rFonts w:ascii="Times New Roman" w:eastAsia="SimSun" w:hAnsi="Times New Roman" w:cs="Times New Roman"/>
      <w:sz w:val="24"/>
      <w:szCs w:val="24"/>
      <w:lang w:eastAsia="zh-CN"/>
    </w:rPr>
  </w:style>
  <w:style w:type="paragraph" w:customStyle="1" w:styleId="Paragraf">
    <w:name w:val="Paragraf"/>
    <w:basedOn w:val="Normal"/>
    <w:qFormat/>
    <w:rsid w:val="00EE022C"/>
    <w:pPr>
      <w:spacing w:after="120" w:line="240" w:lineRule="auto"/>
      <w:ind w:firstLine="720"/>
      <w:jc w:val="both"/>
    </w:pPr>
    <w:rPr>
      <w:rFonts w:ascii="Times New Roman" w:eastAsia="SimSun" w:hAnsi="Times New Roman" w:cs="Times New Roman"/>
      <w:sz w:val="24"/>
      <w:szCs w:val="24"/>
      <w:lang w:eastAsia="zh-CN"/>
    </w:rPr>
  </w:style>
  <w:style w:type="paragraph" w:customStyle="1" w:styleId="a">
    <w:name w:val="(a)"/>
    <w:basedOn w:val="Lista"/>
    <w:qFormat/>
    <w:rsid w:val="00EE022C"/>
    <w:pPr>
      <w:numPr>
        <w:numId w:val="4"/>
      </w:numPr>
      <w:tabs>
        <w:tab w:val="clear" w:pos="709"/>
        <w:tab w:val="clear" w:pos="851"/>
        <w:tab w:val="left" w:pos="720"/>
      </w:tabs>
      <w:ind w:left="720"/>
    </w:pPr>
  </w:style>
  <w:style w:type="paragraph" w:styleId="ListParagraph">
    <w:name w:val="List Paragraph"/>
    <w:basedOn w:val="Normal"/>
    <w:uiPriority w:val="34"/>
    <w:qFormat/>
    <w:rsid w:val="00047188"/>
    <w:pPr>
      <w:ind w:left="720"/>
      <w:contextualSpacing/>
    </w:pPr>
  </w:style>
  <w:style w:type="paragraph" w:styleId="Header">
    <w:name w:val="header"/>
    <w:basedOn w:val="Normal"/>
    <w:link w:val="HeaderChar"/>
    <w:unhideWhenUsed/>
    <w:rsid w:val="00ED47D0"/>
    <w:pPr>
      <w:tabs>
        <w:tab w:val="center" w:pos="4680"/>
        <w:tab w:val="right" w:pos="9360"/>
      </w:tabs>
      <w:spacing w:after="0" w:line="240" w:lineRule="auto"/>
    </w:pPr>
  </w:style>
  <w:style w:type="character" w:customStyle="1" w:styleId="HeaderChar">
    <w:name w:val="Header Char"/>
    <w:basedOn w:val="DefaultParagraphFont"/>
    <w:link w:val="Header"/>
    <w:rsid w:val="00ED47D0"/>
  </w:style>
  <w:style w:type="paragraph" w:styleId="Footer">
    <w:name w:val="footer"/>
    <w:basedOn w:val="Normal"/>
    <w:link w:val="FooterChar"/>
    <w:uiPriority w:val="99"/>
    <w:unhideWhenUsed/>
    <w:rsid w:val="00ED47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E01F9-4327-4D2A-B5F9-9C916106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868</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Iliescu</dc:creator>
  <cp:keywords/>
  <dc:description/>
  <cp:lastModifiedBy>Carmen Iliescu</cp:lastModifiedBy>
  <cp:revision>8</cp:revision>
  <cp:lastPrinted>2022-01-31T08:58:00Z</cp:lastPrinted>
  <dcterms:created xsi:type="dcterms:W3CDTF">2022-01-28T07:08:00Z</dcterms:created>
  <dcterms:modified xsi:type="dcterms:W3CDTF">2022-02-03T13:13:00Z</dcterms:modified>
</cp:coreProperties>
</file>